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40" w:rsidRPr="00CE3A40" w:rsidRDefault="00CE3A40" w:rsidP="00CE3A40">
      <w:pPr>
        <w:jc w:val="center"/>
        <w:rPr>
          <w:rFonts w:ascii="Arial" w:eastAsiaTheme="minorHAnsi" w:hAnsi="Arial" w:cs="Arial"/>
          <w:b/>
          <w:lang w:val="en-US"/>
        </w:rPr>
      </w:pPr>
      <w:r w:rsidRPr="00CE3A40">
        <w:rPr>
          <w:rFonts w:ascii="Arial" w:eastAsiaTheme="minorHAnsi" w:hAnsi="Arial" w:cs="Arial"/>
          <w:b/>
          <w:lang w:val="en-US"/>
        </w:rPr>
        <w:t>Committee on Accessible Transportation and Mobility]</w:t>
      </w:r>
    </w:p>
    <w:p w:rsidR="00CE3A40" w:rsidRPr="00CE3A40" w:rsidRDefault="00CE3A40" w:rsidP="00CE3A40">
      <w:pPr>
        <w:jc w:val="center"/>
        <w:rPr>
          <w:rFonts w:ascii="Arial" w:eastAsiaTheme="minorHAnsi" w:hAnsi="Arial" w:cs="Arial"/>
          <w:b/>
          <w:lang w:val="en-US"/>
        </w:rPr>
      </w:pPr>
      <w:r w:rsidRPr="00CE3A40">
        <w:rPr>
          <w:rFonts w:ascii="Arial" w:eastAsiaTheme="minorHAnsi" w:hAnsi="Arial" w:cs="Arial"/>
          <w:b/>
          <w:lang w:val="en-US"/>
        </w:rPr>
        <w:t>Research Sub-Committee ABE 60</w:t>
      </w:r>
    </w:p>
    <w:p w:rsidR="00CE3A40" w:rsidRPr="00CE3A40" w:rsidRDefault="00CE3A40" w:rsidP="00CE3A40">
      <w:pPr>
        <w:jc w:val="center"/>
        <w:rPr>
          <w:rFonts w:ascii="Arial" w:eastAsiaTheme="minorHAnsi" w:hAnsi="Arial" w:cs="Arial"/>
          <w:b/>
          <w:lang w:val="en-US"/>
        </w:rPr>
      </w:pPr>
      <w:r w:rsidRPr="00CE3A40">
        <w:rPr>
          <w:rFonts w:ascii="Arial" w:eastAsiaTheme="minorHAnsi" w:hAnsi="Arial" w:cs="Arial"/>
          <w:b/>
          <w:lang w:val="en-US"/>
        </w:rPr>
        <w:t>Monday, January 13, 2014 7:30 pm - 9:30 pm</w:t>
      </w:r>
    </w:p>
    <w:p w:rsidR="00CE3A40" w:rsidRPr="00CE3A40" w:rsidRDefault="00CE3A40" w:rsidP="00CE3A40">
      <w:pPr>
        <w:jc w:val="center"/>
        <w:rPr>
          <w:rFonts w:ascii="Arial" w:eastAsiaTheme="minorHAnsi" w:hAnsi="Arial" w:cs="Arial"/>
          <w:b/>
          <w:lang w:val="en-US"/>
        </w:rPr>
      </w:pPr>
      <w:r w:rsidRPr="00CE3A40">
        <w:rPr>
          <w:rFonts w:ascii="Arial" w:eastAsiaTheme="minorHAnsi" w:hAnsi="Arial" w:cs="Arial"/>
          <w:b/>
          <w:lang w:val="en-US"/>
        </w:rPr>
        <w:t>Fairchild Room, Hilton Hotel, Washington, DC</w:t>
      </w:r>
    </w:p>
    <w:p w:rsidR="006D793C" w:rsidRPr="00CE3A40" w:rsidRDefault="006D793C" w:rsidP="00CE3A40">
      <w:pPr>
        <w:spacing w:before="120" w:line="276" w:lineRule="auto"/>
        <w:jc w:val="center"/>
        <w:rPr>
          <w:b/>
        </w:rPr>
      </w:pPr>
    </w:p>
    <w:p w:rsidR="00CE3A40" w:rsidRDefault="00CE3A40"/>
    <w:p w:rsidR="00CE3A40" w:rsidRPr="00E70318" w:rsidRDefault="00CE3A40" w:rsidP="00CE3A40">
      <w:pPr>
        <w:rPr>
          <w:rFonts w:ascii="Arial" w:hAnsi="Arial" w:cs="Arial"/>
          <w:b/>
          <w:u w:val="single"/>
        </w:rPr>
      </w:pPr>
      <w:r w:rsidRPr="00E70318">
        <w:rPr>
          <w:rFonts w:ascii="Arial" w:hAnsi="Arial" w:cs="Arial"/>
          <w:b/>
          <w:u w:val="single"/>
        </w:rPr>
        <w:t>In Attendance</w:t>
      </w:r>
    </w:p>
    <w:p w:rsidR="00CE3A40" w:rsidRDefault="00CE3A40" w:rsidP="00CE3A40">
      <w:pPr>
        <w:rPr>
          <w:rFonts w:ascii="Arial" w:hAnsi="Arial" w:cs="Arial"/>
        </w:rPr>
      </w:pPr>
    </w:p>
    <w:p w:rsidR="00CE3A40" w:rsidRPr="00E70318" w:rsidRDefault="00CE3A40" w:rsidP="00CE3A40">
      <w:pPr>
        <w:rPr>
          <w:rFonts w:ascii="Arial" w:hAnsi="Arial" w:cs="Arial"/>
          <w:b/>
        </w:rPr>
      </w:pPr>
      <w:r w:rsidRPr="00E70318">
        <w:rPr>
          <w:rFonts w:ascii="Arial" w:hAnsi="Arial" w:cs="Arial"/>
          <w:b/>
        </w:rPr>
        <w:t>Co-Chairs</w:t>
      </w:r>
    </w:p>
    <w:p w:rsidR="00CE3A40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Karen Wolf-Branigin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3A40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Anabela Simoes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3A40" w:rsidRDefault="00CE3A40" w:rsidP="00CE3A40">
      <w:pPr>
        <w:rPr>
          <w:rFonts w:ascii="Arial" w:hAnsi="Arial" w:cs="Arial"/>
        </w:rPr>
      </w:pPr>
    </w:p>
    <w:p w:rsidR="00CE3A40" w:rsidRPr="00E70318" w:rsidRDefault="004F6A1C" w:rsidP="00CE3A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Attendants</w:t>
      </w:r>
    </w:p>
    <w:p w:rsidR="00CE3A40" w:rsidRDefault="00CE3A40" w:rsidP="00CE3A40">
      <w:pPr>
        <w:rPr>
          <w:rFonts w:ascii="Arial" w:hAnsi="Arial" w:cs="Arial"/>
        </w:rPr>
      </w:pP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Abha Negi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Anabela Simoes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Barbara </w:t>
      </w:r>
      <w:r w:rsidR="004F6A1C">
        <w:rPr>
          <w:rFonts w:ascii="Arial" w:hAnsi="Arial" w:cs="Arial"/>
        </w:rPr>
        <w:t>Nelson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Betsy Buxer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Catherine Holloway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Crystal Lyons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Daniel Blais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Eileen Lu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James Marston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John Shoon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Judy Shanley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Karen wolf-Branigin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Lalita Sen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Lilian Salazar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Ling Suen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Nina Frid</w:t>
      </w:r>
    </w:p>
    <w:p w:rsidR="004F6A1C" w:rsidRDefault="004F6A1C" w:rsidP="004F6A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Rawal Shuchite 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Rex Lux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Richard Shultze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Roger Mackett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Russell Thatcher</w:t>
      </w:r>
    </w:p>
    <w:p w:rsidR="00F06625" w:rsidRDefault="00F06625" w:rsidP="00CE3A40">
      <w:pPr>
        <w:rPr>
          <w:rFonts w:ascii="Arial" w:hAnsi="Arial" w:cs="Arial"/>
        </w:rPr>
      </w:pPr>
      <w:r>
        <w:rPr>
          <w:rFonts w:ascii="Arial" w:hAnsi="Arial" w:cs="Arial"/>
        </w:rPr>
        <w:t>Trevor Hanson</w:t>
      </w:r>
    </w:p>
    <w:p w:rsidR="00CE3A40" w:rsidRDefault="00CE3A40" w:rsidP="00CE3A40">
      <w:pPr>
        <w:rPr>
          <w:rFonts w:ascii="Arial" w:hAnsi="Arial" w:cs="Arial"/>
        </w:rPr>
      </w:pPr>
    </w:p>
    <w:p w:rsidR="00CE3A40" w:rsidRDefault="00CE3A40" w:rsidP="00CE3A40">
      <w:pPr>
        <w:rPr>
          <w:rFonts w:ascii="Arial" w:hAnsi="Arial" w:cs="Arial"/>
        </w:rPr>
      </w:pPr>
    </w:p>
    <w:p w:rsidR="00CE3A40" w:rsidRPr="00C8769A" w:rsidRDefault="00CE3A40" w:rsidP="00CE3A40">
      <w:pPr>
        <w:rPr>
          <w:rFonts w:ascii="Arial" w:hAnsi="Arial" w:cs="Arial"/>
          <w:b/>
        </w:rPr>
      </w:pPr>
      <w:r w:rsidRPr="00C8769A">
        <w:rPr>
          <w:rFonts w:ascii="Arial" w:hAnsi="Arial" w:cs="Arial"/>
          <w:b/>
        </w:rPr>
        <w:t>1.  Call to Order</w:t>
      </w:r>
    </w:p>
    <w:p w:rsidR="00CE3A40" w:rsidRPr="00C8769A" w:rsidRDefault="00CE3A40" w:rsidP="00CE3A40">
      <w:pPr>
        <w:rPr>
          <w:rFonts w:ascii="Arial" w:hAnsi="Arial" w:cs="Arial"/>
        </w:rPr>
      </w:pPr>
    </w:p>
    <w:p w:rsidR="00CE3A40" w:rsidRDefault="00CE3A40" w:rsidP="00CE3A40">
      <w:pPr>
        <w:jc w:val="both"/>
        <w:rPr>
          <w:rFonts w:ascii="Arial" w:hAnsi="Arial" w:cs="Arial"/>
        </w:rPr>
      </w:pPr>
      <w:r w:rsidRPr="00E70318">
        <w:rPr>
          <w:rFonts w:ascii="Arial" w:hAnsi="Arial" w:cs="Arial"/>
        </w:rPr>
        <w:t xml:space="preserve">The meeting was called to order </w:t>
      </w:r>
      <w:r>
        <w:rPr>
          <w:rFonts w:ascii="Arial" w:hAnsi="Arial" w:cs="Arial"/>
        </w:rPr>
        <w:t xml:space="preserve">at </w:t>
      </w:r>
      <w:r w:rsidR="004F6A1C">
        <w:rPr>
          <w:rFonts w:ascii="Arial" w:hAnsi="Arial" w:cs="Arial"/>
        </w:rPr>
        <w:t>7:30 pm</w:t>
      </w:r>
      <w:r>
        <w:rPr>
          <w:rFonts w:ascii="Arial" w:hAnsi="Arial" w:cs="Arial"/>
        </w:rPr>
        <w:t xml:space="preserve"> </w:t>
      </w:r>
      <w:r w:rsidRPr="00E70318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Co-Chair Karen Wolf-Branigin</w:t>
      </w:r>
      <w:r w:rsidRPr="00E703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Copies of the meeting agenda and an attendance sign-in sheet were distributed. </w:t>
      </w:r>
    </w:p>
    <w:p w:rsidR="00CE3A40" w:rsidRDefault="00CE3A40" w:rsidP="00CE3A40">
      <w:pPr>
        <w:jc w:val="both"/>
        <w:rPr>
          <w:rFonts w:ascii="Arial" w:hAnsi="Arial" w:cs="Arial"/>
        </w:rPr>
      </w:pPr>
    </w:p>
    <w:p w:rsidR="00CE3A40" w:rsidRDefault="00CE3A40" w:rsidP="00CE3A40">
      <w:pPr>
        <w:rPr>
          <w:rFonts w:ascii="Arial" w:hAnsi="Arial" w:cs="Arial"/>
        </w:rPr>
      </w:pPr>
    </w:p>
    <w:p w:rsidR="00CE3A40" w:rsidRPr="009D2EFA" w:rsidRDefault="00CE3A40" w:rsidP="00CE3A40">
      <w:pPr>
        <w:rPr>
          <w:rFonts w:ascii="Arial" w:hAnsi="Arial" w:cs="Arial"/>
          <w:b/>
        </w:rPr>
      </w:pPr>
      <w:r w:rsidRPr="009D2EFA">
        <w:rPr>
          <w:rFonts w:ascii="Arial" w:hAnsi="Arial" w:cs="Arial"/>
          <w:b/>
        </w:rPr>
        <w:t>2.  Introduction of Members and Friends</w:t>
      </w:r>
    </w:p>
    <w:p w:rsidR="00CE3A40" w:rsidRDefault="00CE3A40" w:rsidP="00CE3A40">
      <w:pPr>
        <w:rPr>
          <w:rFonts w:ascii="Arial" w:hAnsi="Arial" w:cs="Arial"/>
        </w:rPr>
      </w:pPr>
    </w:p>
    <w:p w:rsidR="00CE3A40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present, including committee </w:t>
      </w:r>
      <w:r w:rsidR="004F6A1C">
        <w:rPr>
          <w:rFonts w:ascii="Arial" w:hAnsi="Arial" w:cs="Arial"/>
        </w:rPr>
        <w:t xml:space="preserve">members and friends, introduced </w:t>
      </w:r>
      <w:r>
        <w:rPr>
          <w:rFonts w:ascii="Arial" w:hAnsi="Arial" w:cs="Arial"/>
        </w:rPr>
        <w:t>themselves.</w:t>
      </w:r>
    </w:p>
    <w:p w:rsidR="004F6A1C" w:rsidRPr="00465199" w:rsidRDefault="004F6A1C" w:rsidP="004F6A1C">
      <w:pPr>
        <w:rPr>
          <w:rFonts w:ascii="Arial" w:hAnsi="Arial" w:cs="Arial"/>
          <w:b/>
        </w:rPr>
      </w:pPr>
      <w:r w:rsidRPr="00465199">
        <w:rPr>
          <w:rFonts w:ascii="Arial" w:hAnsi="Arial" w:cs="Arial"/>
          <w:b/>
        </w:rPr>
        <w:lastRenderedPageBreak/>
        <w:t>3.</w:t>
      </w:r>
      <w:r w:rsidRPr="00465199">
        <w:rPr>
          <w:rFonts w:ascii="Arial" w:hAnsi="Arial" w:cs="Arial"/>
          <w:b/>
        </w:rPr>
        <w:tab/>
        <w:t>Review of Minutes 2013 meeting</w:t>
      </w:r>
    </w:p>
    <w:p w:rsidR="00465199" w:rsidRPr="00465199" w:rsidRDefault="00465199" w:rsidP="004F6A1C">
      <w:pPr>
        <w:pStyle w:val="PlainText"/>
        <w:rPr>
          <w:rFonts w:ascii="Arial" w:hAnsi="Arial" w:cs="Arial"/>
        </w:rPr>
      </w:pPr>
    </w:p>
    <w:p w:rsidR="004F6A1C" w:rsidRPr="00465199" w:rsidRDefault="00465199" w:rsidP="004F6A1C">
      <w:pPr>
        <w:pStyle w:val="PlainText"/>
        <w:rPr>
          <w:rFonts w:ascii="Arial" w:hAnsi="Arial" w:cs="Arial"/>
        </w:rPr>
      </w:pPr>
      <w:r w:rsidRPr="00465199">
        <w:rPr>
          <w:rFonts w:ascii="Arial" w:hAnsi="Arial" w:cs="Arial"/>
        </w:rPr>
        <w:t xml:space="preserve">The minutes have been previously sent and approved after adjustments proposed by Russell Thatcher and Ling Suen. </w:t>
      </w:r>
    </w:p>
    <w:p w:rsidR="004F6A1C" w:rsidRPr="00465199" w:rsidRDefault="004F6A1C" w:rsidP="004F6A1C">
      <w:pPr>
        <w:pStyle w:val="PlainText"/>
        <w:rPr>
          <w:rFonts w:ascii="Arial" w:hAnsi="Arial" w:cs="Arial"/>
        </w:rPr>
      </w:pPr>
    </w:p>
    <w:p w:rsidR="004F6A1C" w:rsidRPr="00465199" w:rsidRDefault="004F6A1C" w:rsidP="004F6A1C">
      <w:pPr>
        <w:rPr>
          <w:rFonts w:ascii="Arial" w:hAnsi="Arial" w:cs="Arial"/>
          <w:b/>
        </w:rPr>
      </w:pPr>
      <w:r w:rsidRPr="00465199">
        <w:rPr>
          <w:rFonts w:ascii="Arial" w:hAnsi="Arial" w:cs="Arial"/>
          <w:b/>
        </w:rPr>
        <w:t>4.</w:t>
      </w:r>
      <w:r w:rsidRPr="00465199">
        <w:rPr>
          <w:rFonts w:ascii="Arial" w:hAnsi="Arial" w:cs="Arial"/>
          <w:b/>
        </w:rPr>
        <w:tab/>
        <w:t>Paper review process</w:t>
      </w:r>
    </w:p>
    <w:p w:rsidR="00465199" w:rsidRPr="00465199" w:rsidRDefault="00465199" w:rsidP="00465199">
      <w:pPr>
        <w:pStyle w:val="PlainText"/>
        <w:rPr>
          <w:rFonts w:ascii="Arial" w:hAnsi="Arial" w:cs="Arial"/>
        </w:rPr>
      </w:pPr>
    </w:p>
    <w:p w:rsidR="004F6A1C" w:rsidRPr="00465199" w:rsidRDefault="004F6A1C" w:rsidP="00465199">
      <w:pPr>
        <w:pStyle w:val="PlainText"/>
        <w:rPr>
          <w:rFonts w:ascii="Arial" w:hAnsi="Arial" w:cs="Arial"/>
        </w:rPr>
      </w:pPr>
      <w:r w:rsidRPr="00465199">
        <w:rPr>
          <w:rFonts w:ascii="Arial" w:hAnsi="Arial" w:cs="Arial"/>
        </w:rPr>
        <w:t xml:space="preserve">The </w:t>
      </w:r>
      <w:r w:rsidR="00465199" w:rsidRPr="00465199">
        <w:rPr>
          <w:rFonts w:ascii="Arial" w:hAnsi="Arial" w:cs="Arial"/>
        </w:rPr>
        <w:t>paper review process has been explained and discussed.</w:t>
      </w:r>
    </w:p>
    <w:p w:rsidR="004F6A1C" w:rsidRPr="00465199" w:rsidRDefault="004F6A1C" w:rsidP="004F6A1C">
      <w:pPr>
        <w:pStyle w:val="PlainText"/>
        <w:rPr>
          <w:rFonts w:ascii="Arial" w:hAnsi="Arial" w:cs="Arial"/>
        </w:rPr>
      </w:pPr>
    </w:p>
    <w:p w:rsidR="004F6A1C" w:rsidRPr="00465199" w:rsidRDefault="004F6A1C" w:rsidP="004F6A1C">
      <w:pPr>
        <w:rPr>
          <w:rFonts w:ascii="Arial" w:hAnsi="Arial" w:cs="Arial"/>
          <w:b/>
        </w:rPr>
      </w:pPr>
      <w:r w:rsidRPr="00465199">
        <w:rPr>
          <w:rFonts w:ascii="Arial" w:hAnsi="Arial" w:cs="Arial"/>
          <w:b/>
        </w:rPr>
        <w:t>5.</w:t>
      </w:r>
      <w:r w:rsidRPr="00465199">
        <w:rPr>
          <w:rFonts w:ascii="Arial" w:hAnsi="Arial" w:cs="Arial"/>
          <w:b/>
        </w:rPr>
        <w:tab/>
        <w:t>2014 sessions, workshops and poster sessions</w:t>
      </w:r>
    </w:p>
    <w:p w:rsidR="00465199" w:rsidRPr="00465199" w:rsidRDefault="00465199" w:rsidP="00465199">
      <w:pPr>
        <w:pStyle w:val="PlainText"/>
        <w:rPr>
          <w:rFonts w:ascii="Arial" w:hAnsi="Arial" w:cs="Arial"/>
        </w:rPr>
      </w:pPr>
    </w:p>
    <w:p w:rsidR="004F6A1C" w:rsidRPr="00465199" w:rsidRDefault="00361983" w:rsidP="0046519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Information on</w:t>
      </w:r>
      <w:r w:rsidR="00465199" w:rsidRPr="00465199">
        <w:rPr>
          <w:rFonts w:ascii="Arial" w:hAnsi="Arial" w:cs="Arial"/>
        </w:rPr>
        <w:t xml:space="preserve"> sessions,</w:t>
      </w:r>
      <w:r>
        <w:rPr>
          <w:rFonts w:ascii="Arial" w:hAnsi="Arial" w:cs="Arial"/>
        </w:rPr>
        <w:t xml:space="preserve"> oral presentations and posters</w:t>
      </w:r>
      <w:r w:rsidR="004F6A1C" w:rsidRPr="00465199">
        <w:rPr>
          <w:rFonts w:ascii="Arial" w:hAnsi="Arial" w:cs="Arial"/>
        </w:rPr>
        <w:t xml:space="preserve"> </w:t>
      </w:r>
      <w:r w:rsidR="00465199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provided</w:t>
      </w:r>
      <w:r w:rsidR="00465199">
        <w:rPr>
          <w:rFonts w:ascii="Arial" w:hAnsi="Arial" w:cs="Arial"/>
        </w:rPr>
        <w:t xml:space="preserve"> to members and friends. </w:t>
      </w:r>
    </w:p>
    <w:p w:rsidR="004F6A1C" w:rsidRPr="00465199" w:rsidRDefault="004F6A1C" w:rsidP="004F6A1C">
      <w:pPr>
        <w:pStyle w:val="PlainText"/>
        <w:rPr>
          <w:rFonts w:ascii="Arial" w:hAnsi="Arial" w:cs="Arial"/>
        </w:rPr>
      </w:pPr>
    </w:p>
    <w:p w:rsidR="004F6A1C" w:rsidRPr="00465199" w:rsidRDefault="004F6A1C" w:rsidP="004F6A1C">
      <w:pPr>
        <w:rPr>
          <w:rFonts w:ascii="Arial" w:hAnsi="Arial" w:cs="Arial"/>
          <w:b/>
        </w:rPr>
      </w:pPr>
      <w:r w:rsidRPr="00465199">
        <w:rPr>
          <w:rFonts w:ascii="Arial" w:hAnsi="Arial" w:cs="Arial"/>
          <w:b/>
        </w:rPr>
        <w:t>6.</w:t>
      </w:r>
      <w:r w:rsidRPr="00465199">
        <w:rPr>
          <w:rFonts w:ascii="Arial" w:hAnsi="Arial" w:cs="Arial"/>
          <w:b/>
        </w:rPr>
        <w:tab/>
        <w:t>Report on committee research coordinator activities</w:t>
      </w:r>
    </w:p>
    <w:p w:rsidR="00465199" w:rsidRDefault="00465199" w:rsidP="00465199">
      <w:pPr>
        <w:pStyle w:val="PlainText"/>
        <w:rPr>
          <w:rFonts w:ascii="Arial" w:hAnsi="Arial" w:cs="Arial"/>
        </w:rPr>
      </w:pPr>
    </w:p>
    <w:p w:rsidR="004F6A1C" w:rsidRPr="00465199" w:rsidRDefault="00465199" w:rsidP="0046519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Two webinars and a workshop </w:t>
      </w:r>
      <w:r w:rsidR="00361983">
        <w:rPr>
          <w:rFonts w:ascii="Arial" w:hAnsi="Arial" w:cs="Arial"/>
        </w:rPr>
        <w:t>during the TRB Annual Meeting 2013 have been organized and attended. The main topic of this year was “</w:t>
      </w:r>
      <w:r w:rsidR="004F6A1C" w:rsidRPr="00465199">
        <w:rPr>
          <w:rFonts w:ascii="Arial" w:hAnsi="Arial" w:cs="Arial"/>
        </w:rPr>
        <w:t>how to write successful research statements</w:t>
      </w:r>
      <w:r w:rsidR="00361983">
        <w:rPr>
          <w:rFonts w:ascii="Arial" w:hAnsi="Arial" w:cs="Arial"/>
        </w:rPr>
        <w:t>” and the document is available on the TRB website.</w:t>
      </w:r>
      <w:r w:rsidR="004F6A1C" w:rsidRPr="00465199">
        <w:rPr>
          <w:rFonts w:ascii="Arial" w:hAnsi="Arial" w:cs="Arial"/>
        </w:rPr>
        <w:t xml:space="preserve"> </w:t>
      </w:r>
    </w:p>
    <w:p w:rsidR="004F6A1C" w:rsidRPr="00465199" w:rsidRDefault="004F6A1C" w:rsidP="004F6A1C">
      <w:pPr>
        <w:pStyle w:val="PlainText"/>
        <w:rPr>
          <w:rFonts w:ascii="Arial" w:hAnsi="Arial" w:cs="Arial"/>
        </w:rPr>
      </w:pPr>
    </w:p>
    <w:p w:rsidR="004F6A1C" w:rsidRPr="00465199" w:rsidRDefault="00361983" w:rsidP="004F6A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2014 Research S</w:t>
      </w:r>
      <w:r w:rsidR="004F6A1C" w:rsidRPr="00465199">
        <w:rPr>
          <w:rFonts w:ascii="Arial" w:hAnsi="Arial" w:cs="Arial"/>
          <w:b/>
        </w:rPr>
        <w:t>tatements</w:t>
      </w:r>
    </w:p>
    <w:p w:rsidR="00361983" w:rsidRDefault="00361983" w:rsidP="00361983">
      <w:pPr>
        <w:pStyle w:val="PlainText"/>
        <w:rPr>
          <w:rFonts w:ascii="Arial" w:hAnsi="Arial" w:cs="Arial"/>
        </w:rPr>
      </w:pPr>
    </w:p>
    <w:p w:rsidR="004F6A1C" w:rsidRPr="00465199" w:rsidRDefault="004F6A1C" w:rsidP="00361983">
      <w:pPr>
        <w:pStyle w:val="PlainText"/>
        <w:rPr>
          <w:rFonts w:ascii="Arial" w:hAnsi="Arial" w:cs="Arial"/>
        </w:rPr>
      </w:pPr>
      <w:r w:rsidRPr="00465199">
        <w:rPr>
          <w:rFonts w:ascii="Arial" w:hAnsi="Arial" w:cs="Arial"/>
        </w:rPr>
        <w:t xml:space="preserve">The following statements were </w:t>
      </w:r>
      <w:r w:rsidR="00361983">
        <w:rPr>
          <w:rFonts w:ascii="Arial" w:hAnsi="Arial" w:cs="Arial"/>
        </w:rPr>
        <w:t>proposed</w:t>
      </w:r>
      <w:r w:rsidRPr="00465199">
        <w:rPr>
          <w:rFonts w:ascii="Arial" w:hAnsi="Arial" w:cs="Arial"/>
        </w:rPr>
        <w:t xml:space="preserve"> </w:t>
      </w:r>
      <w:r w:rsidR="00361983">
        <w:rPr>
          <w:rFonts w:ascii="Arial" w:hAnsi="Arial" w:cs="Arial"/>
        </w:rPr>
        <w:t>within the Subcommittee</w:t>
      </w:r>
      <w:r w:rsidRPr="00465199">
        <w:rPr>
          <w:rFonts w:ascii="Arial" w:hAnsi="Arial" w:cs="Arial"/>
        </w:rPr>
        <w:t xml:space="preserve">. </w:t>
      </w:r>
      <w:r w:rsidR="00361983">
        <w:rPr>
          <w:rFonts w:ascii="Arial" w:hAnsi="Arial" w:cs="Arial"/>
        </w:rPr>
        <w:t>It was decided that the first person named would</w:t>
      </w:r>
      <w:r w:rsidRPr="00465199">
        <w:rPr>
          <w:rFonts w:ascii="Arial" w:hAnsi="Arial" w:cs="Arial"/>
        </w:rPr>
        <w:t xml:space="preserve"> take </w:t>
      </w:r>
      <w:r w:rsidR="00361983">
        <w:rPr>
          <w:rFonts w:ascii="Arial" w:hAnsi="Arial" w:cs="Arial"/>
        </w:rPr>
        <w:t>the lead in writing and others</w:t>
      </w:r>
      <w:r w:rsidRPr="00465199">
        <w:rPr>
          <w:rFonts w:ascii="Arial" w:hAnsi="Arial" w:cs="Arial"/>
        </w:rPr>
        <w:t xml:space="preserve"> </w:t>
      </w:r>
      <w:r w:rsidR="00361983">
        <w:rPr>
          <w:rFonts w:ascii="Arial" w:hAnsi="Arial" w:cs="Arial"/>
        </w:rPr>
        <w:t>would</w:t>
      </w:r>
      <w:r w:rsidRPr="00465199">
        <w:rPr>
          <w:rFonts w:ascii="Arial" w:hAnsi="Arial" w:cs="Arial"/>
        </w:rPr>
        <w:t xml:space="preserve"> provide feedback. Statements </w:t>
      </w:r>
      <w:r w:rsidR="00361983">
        <w:rPr>
          <w:rFonts w:ascii="Arial" w:hAnsi="Arial" w:cs="Arial"/>
        </w:rPr>
        <w:t xml:space="preserve">should be sent </w:t>
      </w:r>
      <w:r w:rsidRPr="00465199">
        <w:rPr>
          <w:rFonts w:ascii="Arial" w:hAnsi="Arial" w:cs="Arial"/>
        </w:rPr>
        <w:t xml:space="preserve">to Anabela </w:t>
      </w:r>
      <w:r w:rsidR="00361983">
        <w:rPr>
          <w:rFonts w:ascii="Arial" w:hAnsi="Arial" w:cs="Arial"/>
        </w:rPr>
        <w:t>by February 28 and the committee would</w:t>
      </w:r>
      <w:r w:rsidRPr="00465199">
        <w:rPr>
          <w:rFonts w:ascii="Arial" w:hAnsi="Arial" w:cs="Arial"/>
        </w:rPr>
        <w:t xml:space="preserve"> endorse and submitted to TRB. </w:t>
      </w:r>
    </w:p>
    <w:p w:rsidR="00361983" w:rsidRDefault="00361983" w:rsidP="00EE4D7C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Wolf-Branigin and Nelson proposed the following subject: </w:t>
      </w:r>
    </w:p>
    <w:p w:rsidR="007E20A6" w:rsidRDefault="004F6A1C" w:rsidP="00361983">
      <w:pPr>
        <w:pStyle w:val="PlainText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465199">
        <w:rPr>
          <w:rFonts w:ascii="Arial" w:hAnsi="Arial" w:cs="Arial"/>
          <w:sz w:val="24"/>
          <w:szCs w:val="24"/>
        </w:rPr>
        <w:t xml:space="preserve">Best practices in disability training for staff. What type of training works best? What is </w:t>
      </w:r>
      <w:r w:rsidR="00361983">
        <w:rPr>
          <w:rFonts w:ascii="Arial" w:hAnsi="Arial" w:cs="Arial"/>
          <w:sz w:val="24"/>
          <w:szCs w:val="24"/>
        </w:rPr>
        <w:t xml:space="preserve">the </w:t>
      </w:r>
      <w:r w:rsidRPr="00465199">
        <w:rPr>
          <w:rFonts w:ascii="Arial" w:hAnsi="Arial" w:cs="Arial"/>
          <w:sz w:val="24"/>
          <w:szCs w:val="24"/>
        </w:rPr>
        <w:t>best practice? Who should train and how often? Defin</w:t>
      </w:r>
      <w:r w:rsidR="00361983">
        <w:rPr>
          <w:rFonts w:ascii="Arial" w:hAnsi="Arial" w:cs="Arial"/>
          <w:sz w:val="24"/>
          <w:szCs w:val="24"/>
        </w:rPr>
        <w:t xml:space="preserve">e proficiency. </w:t>
      </w:r>
      <w:r w:rsidR="007E20A6" w:rsidRPr="00465199">
        <w:rPr>
          <w:rFonts w:ascii="Arial" w:hAnsi="Arial" w:cs="Arial"/>
          <w:sz w:val="24"/>
          <w:szCs w:val="24"/>
        </w:rPr>
        <w:t>What’s missing from current training?</w:t>
      </w:r>
    </w:p>
    <w:p w:rsidR="007E20A6" w:rsidRDefault="007E20A6" w:rsidP="00361983">
      <w:pPr>
        <w:pStyle w:val="PlainText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statement should include </w:t>
      </w:r>
      <w:r w:rsidR="00361983">
        <w:rPr>
          <w:rFonts w:ascii="Arial" w:hAnsi="Arial" w:cs="Arial"/>
          <w:sz w:val="24"/>
          <w:szCs w:val="24"/>
        </w:rPr>
        <w:t>bus, air and</w:t>
      </w:r>
      <w:r w:rsidR="004F6A1C" w:rsidRPr="00465199">
        <w:rPr>
          <w:rFonts w:ascii="Arial" w:hAnsi="Arial" w:cs="Arial"/>
          <w:sz w:val="24"/>
          <w:szCs w:val="24"/>
        </w:rPr>
        <w:t xml:space="preserve"> rail laws. </w:t>
      </w:r>
    </w:p>
    <w:p w:rsidR="004F6A1C" w:rsidRPr="00465199" w:rsidRDefault="007E20A6" w:rsidP="00361983">
      <w:pPr>
        <w:pStyle w:val="PlainText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recommended a focus on delivery</w:t>
      </w:r>
      <w:r w:rsidR="004F6A1C" w:rsidRPr="00465199">
        <w:rPr>
          <w:rFonts w:ascii="Arial" w:hAnsi="Arial" w:cs="Arial"/>
          <w:sz w:val="24"/>
          <w:szCs w:val="24"/>
        </w:rPr>
        <w:t>.</w:t>
      </w:r>
    </w:p>
    <w:p w:rsidR="00361983" w:rsidRDefault="00D2235F" w:rsidP="00EE4D7C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Trevor </w:t>
      </w:r>
      <w:r w:rsidR="00361983">
        <w:rPr>
          <w:rFonts w:ascii="Arial" w:hAnsi="Arial" w:cs="Arial"/>
          <w:sz w:val="24"/>
          <w:szCs w:val="24"/>
        </w:rPr>
        <w:t>Hanson and Daniel Blais proposed the following subject:</w:t>
      </w:r>
    </w:p>
    <w:p w:rsidR="007E20A6" w:rsidRDefault="004F6A1C" w:rsidP="00EE4D7C">
      <w:pPr>
        <w:pStyle w:val="PlainText"/>
        <w:numPr>
          <w:ilvl w:val="1"/>
          <w:numId w:val="9"/>
        </w:numPr>
        <w:ind w:left="1134"/>
        <w:rPr>
          <w:rFonts w:ascii="Arial" w:hAnsi="Arial" w:cs="Arial"/>
          <w:sz w:val="24"/>
          <w:szCs w:val="24"/>
        </w:rPr>
      </w:pPr>
      <w:r w:rsidRPr="00465199">
        <w:rPr>
          <w:rFonts w:ascii="Arial" w:hAnsi="Arial" w:cs="Arial"/>
          <w:sz w:val="24"/>
          <w:szCs w:val="24"/>
        </w:rPr>
        <w:t xml:space="preserve">Volunteer drivers, operational success factors in re-training volunteer drives and attracting users. </w:t>
      </w:r>
    </w:p>
    <w:p w:rsidR="007E20A6" w:rsidRDefault="007E20A6" w:rsidP="00EE4D7C">
      <w:pPr>
        <w:pStyle w:val="PlainText"/>
        <w:numPr>
          <w:ilvl w:val="1"/>
          <w:numId w:val="9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6A1C" w:rsidRPr="00465199">
        <w:rPr>
          <w:rFonts w:ascii="Arial" w:hAnsi="Arial" w:cs="Arial"/>
          <w:sz w:val="24"/>
          <w:szCs w:val="24"/>
        </w:rPr>
        <w:t xml:space="preserve"> demand</w:t>
      </w:r>
      <w:r>
        <w:rPr>
          <w:rFonts w:ascii="Arial" w:hAnsi="Arial" w:cs="Arial"/>
          <w:sz w:val="24"/>
          <w:szCs w:val="24"/>
        </w:rPr>
        <w:t xml:space="preserve"> estimation should be done</w:t>
      </w:r>
      <w:r w:rsidR="004F6A1C" w:rsidRPr="00465199">
        <w:rPr>
          <w:rFonts w:ascii="Arial" w:hAnsi="Arial" w:cs="Arial"/>
          <w:sz w:val="24"/>
          <w:szCs w:val="24"/>
        </w:rPr>
        <w:t xml:space="preserve">. </w:t>
      </w:r>
    </w:p>
    <w:p w:rsidR="004F6A1C" w:rsidRPr="00465199" w:rsidRDefault="004F6A1C" w:rsidP="00EE4D7C">
      <w:pPr>
        <w:pStyle w:val="PlainText"/>
        <w:numPr>
          <w:ilvl w:val="1"/>
          <w:numId w:val="9"/>
        </w:numPr>
        <w:ind w:left="1134"/>
        <w:rPr>
          <w:rFonts w:ascii="Arial" w:hAnsi="Arial" w:cs="Arial"/>
          <w:sz w:val="24"/>
          <w:szCs w:val="24"/>
        </w:rPr>
      </w:pPr>
      <w:r w:rsidRPr="00465199">
        <w:rPr>
          <w:rFonts w:ascii="Arial" w:hAnsi="Arial" w:cs="Arial"/>
          <w:sz w:val="24"/>
          <w:szCs w:val="24"/>
        </w:rPr>
        <w:t>Safe mobility for older persons committee might be interested in working with us. Might tweak previous research statement.</w:t>
      </w:r>
    </w:p>
    <w:p w:rsidR="00361983" w:rsidRDefault="00D2235F" w:rsidP="00EE4D7C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Crystal </w:t>
      </w:r>
      <w:r w:rsidR="00361983">
        <w:rPr>
          <w:rFonts w:ascii="Arial" w:hAnsi="Arial" w:cs="Arial"/>
          <w:sz w:val="24"/>
          <w:szCs w:val="24"/>
        </w:rPr>
        <w:t>Lyons proposed the following subject:</w:t>
      </w:r>
    </w:p>
    <w:p w:rsidR="007E20A6" w:rsidRDefault="004F6A1C" w:rsidP="00EE4D7C">
      <w:pPr>
        <w:pStyle w:val="PlainText"/>
        <w:numPr>
          <w:ilvl w:val="1"/>
          <w:numId w:val="11"/>
        </w:numPr>
        <w:ind w:left="1134"/>
        <w:rPr>
          <w:rFonts w:ascii="Arial" w:hAnsi="Arial" w:cs="Arial"/>
          <w:sz w:val="24"/>
          <w:szCs w:val="24"/>
        </w:rPr>
      </w:pPr>
      <w:r w:rsidRPr="00465199">
        <w:rPr>
          <w:rFonts w:ascii="Arial" w:hAnsi="Arial" w:cs="Arial"/>
          <w:sz w:val="24"/>
          <w:szCs w:val="24"/>
        </w:rPr>
        <w:t xml:space="preserve">How to encourage app developers to integrate accessibility features. What’s out there, what’s working? </w:t>
      </w:r>
    </w:p>
    <w:p w:rsidR="004F6A1C" w:rsidRPr="00465199" w:rsidRDefault="007E20A6" w:rsidP="00EE4D7C">
      <w:pPr>
        <w:pStyle w:val="PlainText"/>
        <w:numPr>
          <w:ilvl w:val="1"/>
          <w:numId w:val="11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been recommended to share this statement with the Technology Subcommittee.</w:t>
      </w:r>
    </w:p>
    <w:p w:rsidR="007E20A6" w:rsidRDefault="007E20A6" w:rsidP="00EE4D7C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Schultze proposed the following subject:</w:t>
      </w:r>
    </w:p>
    <w:p w:rsidR="004F6A1C" w:rsidRDefault="004F6A1C" w:rsidP="00EE4D7C">
      <w:pPr>
        <w:pStyle w:val="PlainText"/>
        <w:numPr>
          <w:ilvl w:val="1"/>
          <w:numId w:val="13"/>
        </w:numPr>
        <w:ind w:left="1134" w:hanging="218"/>
        <w:rPr>
          <w:rFonts w:ascii="Arial" w:hAnsi="Arial" w:cs="Arial"/>
          <w:sz w:val="24"/>
          <w:szCs w:val="24"/>
        </w:rPr>
      </w:pPr>
      <w:r w:rsidRPr="00465199">
        <w:rPr>
          <w:rFonts w:ascii="Arial" w:hAnsi="Arial" w:cs="Arial"/>
          <w:sz w:val="24"/>
          <w:szCs w:val="24"/>
        </w:rPr>
        <w:t>Hygiene, behavior, communications challen</w:t>
      </w:r>
      <w:r w:rsidR="007E20A6">
        <w:rPr>
          <w:rFonts w:ascii="Arial" w:hAnsi="Arial" w:cs="Arial"/>
          <w:sz w:val="24"/>
          <w:szCs w:val="24"/>
        </w:rPr>
        <w:t>ges of people with disabilities and how</w:t>
      </w:r>
      <w:r w:rsidRPr="00465199">
        <w:rPr>
          <w:rFonts w:ascii="Arial" w:hAnsi="Arial" w:cs="Arial"/>
          <w:sz w:val="24"/>
          <w:szCs w:val="24"/>
        </w:rPr>
        <w:t xml:space="preserve"> </w:t>
      </w:r>
      <w:r w:rsidR="007505A6">
        <w:rPr>
          <w:rFonts w:ascii="Arial" w:hAnsi="Arial" w:cs="Arial"/>
          <w:sz w:val="24"/>
          <w:szCs w:val="24"/>
        </w:rPr>
        <w:t>can transport address this in relation with the trip chain</w:t>
      </w:r>
      <w:r w:rsidR="007E20A6">
        <w:rPr>
          <w:rFonts w:ascii="Arial" w:hAnsi="Arial" w:cs="Arial"/>
          <w:sz w:val="24"/>
          <w:szCs w:val="24"/>
        </w:rPr>
        <w:t>.</w:t>
      </w:r>
    </w:p>
    <w:p w:rsidR="007505A6" w:rsidRDefault="007505A6" w:rsidP="00EE4D7C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Nina Frid and Betsy</w:t>
      </w:r>
      <w:r w:rsidRPr="00465199">
        <w:rPr>
          <w:rFonts w:ascii="Arial" w:hAnsi="Arial" w:cs="Arial"/>
          <w:sz w:val="24"/>
          <w:szCs w:val="24"/>
        </w:rPr>
        <w:t xml:space="preserve"> Buxer </w:t>
      </w:r>
      <w:r>
        <w:rPr>
          <w:rFonts w:ascii="Arial" w:hAnsi="Arial" w:cs="Arial"/>
          <w:sz w:val="24"/>
          <w:szCs w:val="24"/>
        </w:rPr>
        <w:t>proposed the following subject:</w:t>
      </w:r>
    </w:p>
    <w:p w:rsidR="007505A6" w:rsidRDefault="007505A6" w:rsidP="00EE4D7C">
      <w:pPr>
        <w:pStyle w:val="PlainText"/>
        <w:numPr>
          <w:ilvl w:val="1"/>
          <w:numId w:val="15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challenge of</w:t>
      </w:r>
      <w:r w:rsidR="004F6A1C" w:rsidRPr="00465199">
        <w:rPr>
          <w:rFonts w:ascii="Arial" w:hAnsi="Arial" w:cs="Arial"/>
          <w:sz w:val="24"/>
          <w:szCs w:val="24"/>
        </w:rPr>
        <w:t xml:space="preserve"> traveling alone. </w:t>
      </w:r>
    </w:p>
    <w:p w:rsidR="004F6A1C" w:rsidRPr="007505A6" w:rsidRDefault="007505A6" w:rsidP="00EE4D7C">
      <w:pPr>
        <w:pStyle w:val="PlainText"/>
        <w:numPr>
          <w:ilvl w:val="1"/>
          <w:numId w:val="15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recommended to s</w:t>
      </w:r>
      <w:r w:rsidR="004F6A1C" w:rsidRPr="00465199">
        <w:rPr>
          <w:rFonts w:ascii="Arial" w:hAnsi="Arial" w:cs="Arial"/>
          <w:sz w:val="24"/>
          <w:szCs w:val="24"/>
        </w:rPr>
        <w:t xml:space="preserve">ee </w:t>
      </w:r>
      <w:r>
        <w:rPr>
          <w:rFonts w:ascii="Arial" w:hAnsi="Arial" w:cs="Arial"/>
          <w:sz w:val="24"/>
          <w:szCs w:val="24"/>
        </w:rPr>
        <w:t>Texas A &amp; M application for 1</w:t>
      </w:r>
      <w:r w:rsidRPr="007505A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responders</w:t>
      </w:r>
      <w:r w:rsidR="004F6A1C" w:rsidRPr="007505A6">
        <w:rPr>
          <w:rFonts w:ascii="Arial" w:hAnsi="Arial" w:cs="Arial"/>
          <w:sz w:val="24"/>
          <w:szCs w:val="24"/>
        </w:rPr>
        <w:t>.</w:t>
      </w:r>
    </w:p>
    <w:p w:rsidR="007505A6" w:rsidRDefault="007505A6" w:rsidP="00EE4D7C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505A6">
        <w:rPr>
          <w:rFonts w:ascii="Arial" w:hAnsi="Arial" w:cs="Arial"/>
          <w:sz w:val="24"/>
          <w:szCs w:val="24"/>
        </w:rPr>
        <w:t>Shanley, Schoon</w:t>
      </w:r>
      <w:r w:rsidRPr="00465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proposed the following subject:</w:t>
      </w:r>
    </w:p>
    <w:p w:rsidR="007505A6" w:rsidRDefault="004F6A1C" w:rsidP="00EE4D7C">
      <w:pPr>
        <w:pStyle w:val="PlainText"/>
        <w:numPr>
          <w:ilvl w:val="1"/>
          <w:numId w:val="17"/>
        </w:numPr>
        <w:ind w:left="1134"/>
        <w:rPr>
          <w:rFonts w:ascii="Arial" w:hAnsi="Arial" w:cs="Arial"/>
          <w:sz w:val="24"/>
          <w:szCs w:val="24"/>
        </w:rPr>
      </w:pPr>
      <w:r w:rsidRPr="00465199">
        <w:rPr>
          <w:rFonts w:ascii="Arial" w:hAnsi="Arial" w:cs="Arial"/>
          <w:sz w:val="24"/>
          <w:szCs w:val="24"/>
        </w:rPr>
        <w:lastRenderedPageBreak/>
        <w:t xml:space="preserve">Connection between </w:t>
      </w:r>
      <w:r w:rsidR="007505A6">
        <w:rPr>
          <w:rFonts w:ascii="Arial" w:hAnsi="Arial" w:cs="Arial"/>
          <w:sz w:val="24"/>
          <w:szCs w:val="24"/>
        </w:rPr>
        <w:t xml:space="preserve">school </w:t>
      </w:r>
      <w:r w:rsidRPr="00465199">
        <w:rPr>
          <w:rFonts w:ascii="Arial" w:hAnsi="Arial" w:cs="Arial"/>
          <w:sz w:val="24"/>
          <w:szCs w:val="24"/>
        </w:rPr>
        <w:t xml:space="preserve">transport (School:  Kindergarten – 12th grade) and how it </w:t>
      </w:r>
      <w:r w:rsidRPr="007505A6">
        <w:rPr>
          <w:rFonts w:ascii="Arial" w:hAnsi="Arial" w:cs="Arial"/>
          <w:sz w:val="24"/>
          <w:szCs w:val="24"/>
        </w:rPr>
        <w:t xml:space="preserve">affects people with disabilities once they graduate. </w:t>
      </w:r>
    </w:p>
    <w:p w:rsidR="004F6A1C" w:rsidRPr="007505A6" w:rsidRDefault="004F6A1C" w:rsidP="00EE4D7C">
      <w:pPr>
        <w:pStyle w:val="PlainText"/>
        <w:numPr>
          <w:ilvl w:val="1"/>
          <w:numId w:val="17"/>
        </w:numPr>
        <w:ind w:left="1134"/>
        <w:rPr>
          <w:rFonts w:ascii="Arial" w:hAnsi="Arial" w:cs="Arial"/>
          <w:sz w:val="24"/>
          <w:szCs w:val="24"/>
        </w:rPr>
      </w:pPr>
      <w:r w:rsidRPr="007505A6">
        <w:rPr>
          <w:rFonts w:ascii="Arial" w:hAnsi="Arial" w:cs="Arial"/>
          <w:sz w:val="24"/>
          <w:szCs w:val="24"/>
        </w:rPr>
        <w:t>Training for teachers about transport/mobility</w:t>
      </w:r>
      <w:r w:rsidR="007505A6">
        <w:rPr>
          <w:rFonts w:ascii="Arial" w:hAnsi="Arial" w:cs="Arial"/>
          <w:sz w:val="24"/>
          <w:szCs w:val="24"/>
        </w:rPr>
        <w:t xml:space="preserve"> should be included and transport content should be included in </w:t>
      </w:r>
      <w:r w:rsidRPr="007505A6">
        <w:rPr>
          <w:rFonts w:ascii="Arial" w:hAnsi="Arial" w:cs="Arial"/>
          <w:sz w:val="24"/>
          <w:szCs w:val="24"/>
        </w:rPr>
        <w:t xml:space="preserve">general education </w:t>
      </w:r>
      <w:r w:rsidR="007505A6" w:rsidRPr="007505A6">
        <w:rPr>
          <w:rFonts w:ascii="Arial" w:hAnsi="Arial" w:cs="Arial"/>
          <w:sz w:val="24"/>
          <w:szCs w:val="24"/>
        </w:rPr>
        <w:t>curriculum</w:t>
      </w:r>
      <w:r w:rsidRPr="007505A6">
        <w:rPr>
          <w:rFonts w:ascii="Arial" w:hAnsi="Arial" w:cs="Arial"/>
          <w:sz w:val="24"/>
          <w:szCs w:val="24"/>
        </w:rPr>
        <w:t>.</w:t>
      </w:r>
    </w:p>
    <w:p w:rsidR="007505A6" w:rsidRDefault="007505A6" w:rsidP="00EE4D7C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Catherine </w:t>
      </w:r>
      <w:r w:rsidRPr="00465199">
        <w:rPr>
          <w:rFonts w:ascii="Arial" w:hAnsi="Arial" w:cs="Arial"/>
          <w:sz w:val="24"/>
          <w:szCs w:val="24"/>
        </w:rPr>
        <w:t xml:space="preserve">Holloway </w:t>
      </w:r>
      <w:r>
        <w:rPr>
          <w:rFonts w:ascii="Arial" w:hAnsi="Arial" w:cs="Arial"/>
          <w:sz w:val="24"/>
          <w:szCs w:val="24"/>
        </w:rPr>
        <w:t>proposed the following subject:</w:t>
      </w:r>
    </w:p>
    <w:p w:rsidR="004F6A1C" w:rsidRPr="00465199" w:rsidRDefault="004F6A1C" w:rsidP="00EE4D7C">
      <w:pPr>
        <w:pStyle w:val="PlainText"/>
        <w:numPr>
          <w:ilvl w:val="1"/>
          <w:numId w:val="19"/>
        </w:numPr>
        <w:ind w:left="1134"/>
        <w:rPr>
          <w:rFonts w:ascii="Arial" w:hAnsi="Arial" w:cs="Arial"/>
          <w:sz w:val="24"/>
          <w:szCs w:val="24"/>
        </w:rPr>
      </w:pPr>
      <w:r w:rsidRPr="00465199">
        <w:rPr>
          <w:rFonts w:ascii="Arial" w:hAnsi="Arial" w:cs="Arial"/>
          <w:sz w:val="24"/>
          <w:szCs w:val="24"/>
        </w:rPr>
        <w:t>People without disabilities complete a number of activities during their commute to work. Are people with disabilities discriminated against? Can we improve active travel for travelers with disabilities? Mentorship scheme fo</w:t>
      </w:r>
      <w:r w:rsidR="007505A6">
        <w:rPr>
          <w:rFonts w:ascii="Arial" w:hAnsi="Arial" w:cs="Arial"/>
          <w:sz w:val="24"/>
          <w:szCs w:val="24"/>
        </w:rPr>
        <w:t>r people with disabilities</w:t>
      </w:r>
      <w:r w:rsidRPr="00465199">
        <w:rPr>
          <w:rFonts w:ascii="Arial" w:hAnsi="Arial" w:cs="Arial"/>
          <w:sz w:val="24"/>
          <w:szCs w:val="24"/>
        </w:rPr>
        <w:t xml:space="preserve">.  </w:t>
      </w:r>
    </w:p>
    <w:p w:rsidR="007505A6" w:rsidRDefault="007505A6" w:rsidP="00EE4D7C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Trevor Hanson and Crystal</w:t>
      </w:r>
      <w:r w:rsidRPr="00465199">
        <w:rPr>
          <w:rFonts w:ascii="Arial" w:hAnsi="Arial" w:cs="Arial"/>
          <w:sz w:val="24"/>
          <w:szCs w:val="24"/>
        </w:rPr>
        <w:t xml:space="preserve"> Lyons </w:t>
      </w:r>
      <w:r>
        <w:rPr>
          <w:rFonts w:ascii="Arial" w:hAnsi="Arial" w:cs="Arial"/>
          <w:sz w:val="24"/>
          <w:szCs w:val="24"/>
        </w:rPr>
        <w:t>proposed the following subject:</w:t>
      </w:r>
    </w:p>
    <w:p w:rsidR="004F6A1C" w:rsidRPr="00465199" w:rsidRDefault="004F6A1C" w:rsidP="00EE4D7C">
      <w:pPr>
        <w:pStyle w:val="PlainText"/>
        <w:numPr>
          <w:ilvl w:val="1"/>
          <w:numId w:val="21"/>
        </w:numPr>
        <w:ind w:left="1134"/>
        <w:rPr>
          <w:rFonts w:ascii="Arial" w:hAnsi="Arial" w:cs="Arial"/>
          <w:sz w:val="24"/>
          <w:szCs w:val="24"/>
        </w:rPr>
      </w:pPr>
      <w:r w:rsidRPr="00465199">
        <w:rPr>
          <w:rFonts w:ascii="Arial" w:hAnsi="Arial" w:cs="Arial"/>
          <w:sz w:val="24"/>
          <w:szCs w:val="24"/>
        </w:rPr>
        <w:t>How effective are curb cuts, raised dom</w:t>
      </w:r>
      <w:r w:rsidR="007505A6">
        <w:rPr>
          <w:rFonts w:ascii="Arial" w:hAnsi="Arial" w:cs="Arial"/>
          <w:sz w:val="24"/>
          <w:szCs w:val="24"/>
        </w:rPr>
        <w:t>es in poor weather conditions?</w:t>
      </w:r>
    </w:p>
    <w:p w:rsidR="007505A6" w:rsidRDefault="007505A6" w:rsidP="00EE4D7C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Blais proposed the following subject:</w:t>
      </w:r>
    </w:p>
    <w:p w:rsidR="004F6A1C" w:rsidRPr="00465199" w:rsidRDefault="004F6A1C" w:rsidP="00EE4D7C">
      <w:pPr>
        <w:pStyle w:val="PlainText"/>
        <w:numPr>
          <w:ilvl w:val="1"/>
          <w:numId w:val="22"/>
        </w:numPr>
        <w:ind w:left="1134"/>
        <w:rPr>
          <w:rFonts w:ascii="Arial" w:hAnsi="Arial" w:cs="Arial"/>
          <w:sz w:val="24"/>
          <w:szCs w:val="24"/>
        </w:rPr>
      </w:pPr>
      <w:r w:rsidRPr="00465199">
        <w:rPr>
          <w:rFonts w:ascii="Arial" w:hAnsi="Arial" w:cs="Arial"/>
          <w:sz w:val="24"/>
          <w:szCs w:val="24"/>
        </w:rPr>
        <w:t>Road conflict between scooters and wheelchairs – best practices in cities (Blais).</w:t>
      </w:r>
    </w:p>
    <w:p w:rsidR="00EE4D7C" w:rsidRDefault="00EE4D7C" w:rsidP="00EE4D7C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</w:t>
      </w:r>
      <w:r w:rsidRPr="007505A6">
        <w:rPr>
          <w:rFonts w:ascii="Arial" w:hAnsi="Arial" w:cs="Arial"/>
          <w:sz w:val="24"/>
          <w:szCs w:val="24"/>
        </w:rPr>
        <w:t xml:space="preserve">Schultze </w:t>
      </w:r>
      <w:r>
        <w:rPr>
          <w:rFonts w:ascii="Arial" w:hAnsi="Arial" w:cs="Arial"/>
          <w:sz w:val="24"/>
          <w:szCs w:val="24"/>
        </w:rPr>
        <w:t>proposed the following subject:</w:t>
      </w:r>
    </w:p>
    <w:p w:rsidR="004F6A1C" w:rsidRPr="007505A6" w:rsidRDefault="004F6A1C" w:rsidP="00EE4D7C">
      <w:pPr>
        <w:pStyle w:val="PlainText"/>
        <w:numPr>
          <w:ilvl w:val="1"/>
          <w:numId w:val="24"/>
        </w:numPr>
        <w:ind w:left="1134"/>
        <w:rPr>
          <w:rFonts w:ascii="Arial" w:hAnsi="Arial" w:cs="Arial"/>
          <w:sz w:val="24"/>
          <w:szCs w:val="24"/>
        </w:rPr>
      </w:pPr>
      <w:r w:rsidRPr="007505A6">
        <w:rPr>
          <w:rFonts w:ascii="Arial" w:hAnsi="Arial" w:cs="Arial"/>
          <w:sz w:val="24"/>
          <w:szCs w:val="24"/>
        </w:rPr>
        <w:t xml:space="preserve">How can we maintain, market, cost out, etc. transport </w:t>
      </w:r>
      <w:r w:rsidR="00EE4D7C">
        <w:rPr>
          <w:rFonts w:ascii="Arial" w:hAnsi="Arial" w:cs="Arial"/>
          <w:sz w:val="24"/>
          <w:szCs w:val="24"/>
        </w:rPr>
        <w:t xml:space="preserve">services for social service </w:t>
      </w:r>
      <w:r w:rsidRPr="007505A6">
        <w:rPr>
          <w:rFonts w:ascii="Arial" w:hAnsi="Arial" w:cs="Arial"/>
          <w:sz w:val="24"/>
          <w:szCs w:val="24"/>
        </w:rPr>
        <w:t>agencies? What’s out ther</w:t>
      </w:r>
      <w:r w:rsidR="00EE4D7C">
        <w:rPr>
          <w:rFonts w:ascii="Arial" w:hAnsi="Arial" w:cs="Arial"/>
          <w:sz w:val="24"/>
          <w:szCs w:val="24"/>
        </w:rPr>
        <w:t>e, what’s working?</w:t>
      </w:r>
    </w:p>
    <w:p w:rsidR="004F6A1C" w:rsidRPr="00465199" w:rsidRDefault="004F6A1C" w:rsidP="004F6A1C">
      <w:pPr>
        <w:pStyle w:val="PlainText"/>
        <w:rPr>
          <w:rFonts w:ascii="Arial" w:hAnsi="Arial" w:cs="Arial"/>
        </w:rPr>
      </w:pPr>
    </w:p>
    <w:p w:rsidR="004F6A1C" w:rsidRPr="00EE4D7C" w:rsidRDefault="004F6A1C" w:rsidP="004F6A1C">
      <w:pPr>
        <w:pStyle w:val="PlainText"/>
        <w:rPr>
          <w:rFonts w:ascii="Arial" w:hAnsi="Arial" w:cs="Arial"/>
          <w:sz w:val="24"/>
          <w:szCs w:val="24"/>
        </w:rPr>
      </w:pPr>
      <w:r w:rsidRPr="00EE4D7C">
        <w:rPr>
          <w:rFonts w:ascii="Arial" w:hAnsi="Arial" w:cs="Arial"/>
          <w:sz w:val="24"/>
          <w:szCs w:val="24"/>
        </w:rPr>
        <w:t xml:space="preserve">Lillian Salazar recommended that for all of the ideas discussed today we should think about using apps or e-handbooks versus paper. </w:t>
      </w:r>
    </w:p>
    <w:p w:rsidR="004F6A1C" w:rsidRPr="00465199" w:rsidRDefault="004F6A1C" w:rsidP="004F6A1C">
      <w:pPr>
        <w:pStyle w:val="PlainText"/>
        <w:rPr>
          <w:rFonts w:ascii="Arial" w:hAnsi="Arial" w:cs="Arial"/>
        </w:rPr>
      </w:pPr>
    </w:p>
    <w:p w:rsidR="004F6A1C" w:rsidRPr="00EE4D7C" w:rsidRDefault="004F6A1C" w:rsidP="004F6A1C">
      <w:pPr>
        <w:pStyle w:val="PlainText"/>
        <w:rPr>
          <w:rFonts w:ascii="Arial" w:hAnsi="Arial" w:cs="Arial"/>
          <w:b/>
          <w:sz w:val="24"/>
          <w:szCs w:val="24"/>
        </w:rPr>
      </w:pPr>
      <w:r w:rsidRPr="00EE4D7C">
        <w:rPr>
          <w:rFonts w:ascii="Arial" w:hAnsi="Arial" w:cs="Arial"/>
          <w:b/>
          <w:sz w:val="24"/>
          <w:szCs w:val="24"/>
        </w:rPr>
        <w:t>8.</w:t>
      </w:r>
      <w:r w:rsidRPr="00EE4D7C">
        <w:rPr>
          <w:rFonts w:ascii="Arial" w:hAnsi="Arial" w:cs="Arial"/>
          <w:b/>
          <w:sz w:val="24"/>
          <w:szCs w:val="24"/>
        </w:rPr>
        <w:tab/>
        <w:t>TRB 2015 workshop topics</w:t>
      </w:r>
    </w:p>
    <w:p w:rsidR="00C4109C" w:rsidRDefault="004F6A1C" w:rsidP="004F6A1C">
      <w:pPr>
        <w:pStyle w:val="PlainText"/>
        <w:rPr>
          <w:rFonts w:ascii="Arial" w:hAnsi="Arial" w:cs="Arial"/>
        </w:rPr>
      </w:pPr>
      <w:r w:rsidRPr="00465199">
        <w:rPr>
          <w:rFonts w:ascii="Arial" w:hAnsi="Arial" w:cs="Arial"/>
        </w:rPr>
        <w:tab/>
      </w:r>
    </w:p>
    <w:p w:rsidR="004F6A1C" w:rsidRPr="00465199" w:rsidRDefault="004F6A1C" w:rsidP="004F6A1C">
      <w:pPr>
        <w:pStyle w:val="PlainText"/>
        <w:rPr>
          <w:rFonts w:ascii="Arial" w:hAnsi="Arial" w:cs="Arial"/>
        </w:rPr>
      </w:pPr>
      <w:r w:rsidRPr="00465199">
        <w:rPr>
          <w:rFonts w:ascii="Arial" w:hAnsi="Arial" w:cs="Arial"/>
        </w:rPr>
        <w:t xml:space="preserve">The following topics </w:t>
      </w:r>
      <w:r w:rsidR="00C4109C">
        <w:rPr>
          <w:rFonts w:ascii="Arial" w:hAnsi="Arial" w:cs="Arial"/>
        </w:rPr>
        <w:t xml:space="preserve">for workshop proposals for the next TRB Annual Meeting </w:t>
      </w:r>
      <w:r w:rsidRPr="00465199">
        <w:rPr>
          <w:rFonts w:ascii="Arial" w:hAnsi="Arial" w:cs="Arial"/>
        </w:rPr>
        <w:t>were suggested by participants:</w:t>
      </w:r>
    </w:p>
    <w:p w:rsidR="004F6A1C" w:rsidRPr="00465199" w:rsidRDefault="00C4109C" w:rsidP="00CE52AB">
      <w:pPr>
        <w:pStyle w:val="PlainText"/>
        <w:numPr>
          <w:ilvl w:val="1"/>
          <w:numId w:val="25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Ling Suen – </w:t>
      </w:r>
      <w:r w:rsidR="004F6A1C" w:rsidRPr="00465199">
        <w:rPr>
          <w:rFonts w:ascii="Arial" w:hAnsi="Arial" w:cs="Arial"/>
        </w:rPr>
        <w:t>Transport needs of people with diffe</w:t>
      </w:r>
      <w:r w:rsidR="00CE52AB">
        <w:rPr>
          <w:rFonts w:ascii="Arial" w:hAnsi="Arial" w:cs="Arial"/>
        </w:rPr>
        <w:t>rent types of disabilities.</w:t>
      </w:r>
    </w:p>
    <w:p w:rsidR="004F6A1C" w:rsidRPr="00465199" w:rsidRDefault="00C4109C" w:rsidP="00CE52AB">
      <w:pPr>
        <w:pStyle w:val="PlainText"/>
        <w:numPr>
          <w:ilvl w:val="1"/>
          <w:numId w:val="25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Anabela Simoes – </w:t>
      </w:r>
      <w:r w:rsidR="004F6A1C" w:rsidRPr="00465199">
        <w:rPr>
          <w:rFonts w:ascii="Arial" w:hAnsi="Arial" w:cs="Arial"/>
        </w:rPr>
        <w:t xml:space="preserve">Technology </w:t>
      </w:r>
      <w:r>
        <w:rPr>
          <w:rFonts w:ascii="Arial" w:hAnsi="Arial" w:cs="Arial"/>
        </w:rPr>
        <w:t xml:space="preserve">based solutions for a safe mobility of </w:t>
      </w:r>
      <w:r w:rsidR="00CE52AB">
        <w:rPr>
          <w:rFonts w:ascii="Arial" w:hAnsi="Arial" w:cs="Arial"/>
        </w:rPr>
        <w:t>mobility-impaired people.</w:t>
      </w:r>
    </w:p>
    <w:p w:rsidR="004F6A1C" w:rsidRPr="00465199" w:rsidRDefault="004F6A1C" w:rsidP="00CE52AB">
      <w:pPr>
        <w:pStyle w:val="PlainText"/>
        <w:numPr>
          <w:ilvl w:val="1"/>
          <w:numId w:val="25"/>
        </w:numPr>
        <w:ind w:left="709"/>
        <w:rPr>
          <w:rFonts w:ascii="Arial" w:hAnsi="Arial" w:cs="Arial"/>
        </w:rPr>
      </w:pPr>
      <w:r w:rsidRPr="00465199">
        <w:rPr>
          <w:rFonts w:ascii="Arial" w:hAnsi="Arial" w:cs="Arial"/>
        </w:rPr>
        <w:t>Scooter definitions and role play</w:t>
      </w:r>
      <w:r w:rsidR="00CE52AB">
        <w:rPr>
          <w:rFonts w:ascii="Arial" w:hAnsi="Arial" w:cs="Arial"/>
        </w:rPr>
        <w:t>ed</w:t>
      </w:r>
      <w:r w:rsidRPr="00465199">
        <w:rPr>
          <w:rFonts w:ascii="Arial" w:hAnsi="Arial" w:cs="Arial"/>
        </w:rPr>
        <w:t xml:space="preserve"> be</w:t>
      </w:r>
      <w:r w:rsidR="00CE52AB">
        <w:rPr>
          <w:rFonts w:ascii="Arial" w:hAnsi="Arial" w:cs="Arial"/>
        </w:rPr>
        <w:t>tween users and operators.</w:t>
      </w:r>
    </w:p>
    <w:p w:rsidR="00CE52AB" w:rsidRDefault="00CE52AB" w:rsidP="004F6A1C">
      <w:pPr>
        <w:pStyle w:val="PlainText"/>
        <w:rPr>
          <w:rFonts w:ascii="Arial" w:hAnsi="Arial" w:cs="Arial"/>
        </w:rPr>
      </w:pPr>
    </w:p>
    <w:p w:rsidR="004F6A1C" w:rsidRPr="00CE52AB" w:rsidRDefault="004F6A1C" w:rsidP="004F6A1C">
      <w:pPr>
        <w:pStyle w:val="PlainText"/>
        <w:rPr>
          <w:rFonts w:ascii="Arial" w:hAnsi="Arial" w:cs="Arial"/>
          <w:b/>
          <w:sz w:val="24"/>
          <w:szCs w:val="24"/>
        </w:rPr>
      </w:pPr>
      <w:r w:rsidRPr="00CE52AB">
        <w:rPr>
          <w:rFonts w:ascii="Arial" w:hAnsi="Arial" w:cs="Arial"/>
          <w:b/>
          <w:sz w:val="24"/>
          <w:szCs w:val="24"/>
        </w:rPr>
        <w:t>9.</w:t>
      </w:r>
      <w:r w:rsidRPr="00CE52AB">
        <w:rPr>
          <w:rFonts w:ascii="Arial" w:hAnsi="Arial" w:cs="Arial"/>
          <w:b/>
          <w:sz w:val="24"/>
          <w:szCs w:val="24"/>
        </w:rPr>
        <w:tab/>
        <w:t>2015 William Bell Award</w:t>
      </w:r>
    </w:p>
    <w:p w:rsidR="00CE52AB" w:rsidRDefault="004F6A1C" w:rsidP="004F6A1C">
      <w:pPr>
        <w:pStyle w:val="PlainText"/>
        <w:rPr>
          <w:rFonts w:ascii="Arial" w:hAnsi="Arial" w:cs="Arial"/>
        </w:rPr>
      </w:pPr>
      <w:r w:rsidRPr="00465199">
        <w:rPr>
          <w:rFonts w:ascii="Arial" w:hAnsi="Arial" w:cs="Arial"/>
        </w:rPr>
        <w:tab/>
      </w:r>
    </w:p>
    <w:p w:rsidR="004F6A1C" w:rsidRDefault="004F6A1C" w:rsidP="004F6A1C">
      <w:pPr>
        <w:pStyle w:val="PlainText"/>
        <w:rPr>
          <w:rFonts w:ascii="Arial" w:hAnsi="Arial" w:cs="Arial"/>
        </w:rPr>
      </w:pPr>
      <w:r w:rsidRPr="00465199">
        <w:rPr>
          <w:rFonts w:ascii="Arial" w:hAnsi="Arial" w:cs="Arial"/>
        </w:rPr>
        <w:t>Information about the William Bell Award was shared</w:t>
      </w:r>
      <w:r w:rsidR="00CE52AB">
        <w:rPr>
          <w:rFonts w:ascii="Arial" w:hAnsi="Arial" w:cs="Arial"/>
        </w:rPr>
        <w:t xml:space="preserve"> and discussed</w:t>
      </w:r>
      <w:r w:rsidRPr="00465199">
        <w:rPr>
          <w:rFonts w:ascii="Arial" w:hAnsi="Arial" w:cs="Arial"/>
        </w:rPr>
        <w:t xml:space="preserve"> with</w:t>
      </w:r>
      <w:r w:rsidR="00CE52AB">
        <w:rPr>
          <w:rFonts w:ascii="Arial" w:hAnsi="Arial" w:cs="Arial"/>
        </w:rPr>
        <w:t>in</w:t>
      </w:r>
      <w:r w:rsidRPr="00465199">
        <w:rPr>
          <w:rFonts w:ascii="Arial" w:hAnsi="Arial" w:cs="Arial"/>
        </w:rPr>
        <w:t xml:space="preserve"> the group</w:t>
      </w:r>
    </w:p>
    <w:p w:rsidR="00CE52AB" w:rsidRPr="00465199" w:rsidRDefault="00CE52AB" w:rsidP="004F6A1C">
      <w:pPr>
        <w:pStyle w:val="PlainText"/>
        <w:rPr>
          <w:rFonts w:ascii="Arial" w:hAnsi="Arial" w:cs="Arial"/>
        </w:rPr>
      </w:pPr>
    </w:p>
    <w:p w:rsidR="004F6A1C" w:rsidRPr="00CE52AB" w:rsidRDefault="004F6A1C" w:rsidP="004F6A1C">
      <w:pPr>
        <w:pStyle w:val="PlainText"/>
        <w:rPr>
          <w:rFonts w:ascii="Arial" w:hAnsi="Arial" w:cs="Arial"/>
          <w:b/>
          <w:sz w:val="24"/>
          <w:szCs w:val="24"/>
        </w:rPr>
      </w:pPr>
      <w:r w:rsidRPr="00CE52AB">
        <w:rPr>
          <w:rFonts w:ascii="Arial" w:hAnsi="Arial" w:cs="Arial"/>
          <w:b/>
          <w:sz w:val="24"/>
          <w:szCs w:val="24"/>
        </w:rPr>
        <w:t>10.</w:t>
      </w:r>
      <w:r w:rsidRPr="00CE52AB">
        <w:rPr>
          <w:rFonts w:ascii="Arial" w:hAnsi="Arial" w:cs="Arial"/>
          <w:b/>
          <w:sz w:val="24"/>
          <w:szCs w:val="24"/>
        </w:rPr>
        <w:tab/>
        <w:t>Other business</w:t>
      </w:r>
    </w:p>
    <w:p w:rsidR="00CE52AB" w:rsidRDefault="00CE52AB" w:rsidP="004F6A1C">
      <w:pPr>
        <w:pStyle w:val="PlainText"/>
        <w:rPr>
          <w:rFonts w:ascii="Arial" w:hAnsi="Arial" w:cs="Arial"/>
        </w:rPr>
      </w:pPr>
    </w:p>
    <w:p w:rsidR="004F6A1C" w:rsidRPr="00CE52AB" w:rsidRDefault="004F6A1C" w:rsidP="004F6A1C">
      <w:pPr>
        <w:pStyle w:val="PlainText"/>
        <w:rPr>
          <w:rFonts w:ascii="Arial" w:hAnsi="Arial" w:cs="Arial"/>
          <w:b/>
          <w:sz w:val="24"/>
          <w:szCs w:val="24"/>
        </w:rPr>
      </w:pPr>
      <w:r w:rsidRPr="00CE52AB">
        <w:rPr>
          <w:rFonts w:ascii="Arial" w:hAnsi="Arial" w:cs="Arial"/>
          <w:b/>
          <w:sz w:val="24"/>
          <w:szCs w:val="24"/>
        </w:rPr>
        <w:t>11.</w:t>
      </w:r>
      <w:r w:rsidRPr="00CE52AB">
        <w:rPr>
          <w:rFonts w:ascii="Arial" w:hAnsi="Arial" w:cs="Arial"/>
          <w:b/>
          <w:sz w:val="24"/>
          <w:szCs w:val="24"/>
        </w:rPr>
        <w:tab/>
        <w:t>Adjourn</w:t>
      </w:r>
    </w:p>
    <w:p w:rsidR="00CE3A40" w:rsidRPr="00465199" w:rsidRDefault="00CE3A40">
      <w:pPr>
        <w:rPr>
          <w:rFonts w:ascii="Arial" w:hAnsi="Arial" w:cs="Arial"/>
        </w:rPr>
      </w:pPr>
    </w:p>
    <w:p w:rsidR="00CE3A40" w:rsidRPr="00CE52AB" w:rsidRDefault="00CE52AB">
      <w:pPr>
        <w:rPr>
          <w:rFonts w:ascii="Arial" w:hAnsi="Arial" w:cs="Arial"/>
          <w:lang w:val="en-US"/>
        </w:rPr>
      </w:pPr>
      <w:r w:rsidRPr="00CE52AB">
        <w:rPr>
          <w:rFonts w:ascii="Arial" w:hAnsi="Arial" w:cs="Arial"/>
          <w:lang w:val="en-US"/>
        </w:rPr>
        <w:t>The meet</w:t>
      </w:r>
      <w:bookmarkStart w:id="0" w:name="_GoBack"/>
      <w:bookmarkEnd w:id="0"/>
      <w:r w:rsidRPr="00CE52AB">
        <w:rPr>
          <w:rFonts w:ascii="Arial" w:hAnsi="Arial" w:cs="Arial"/>
          <w:lang w:val="en-US"/>
        </w:rPr>
        <w:t>ing has been adjourned at 9:30 pm</w:t>
      </w:r>
    </w:p>
    <w:sectPr w:rsidR="00CE3A40" w:rsidRPr="00CE52AB" w:rsidSect="006D79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9C"/>
    <w:multiLevelType w:val="hybridMultilevel"/>
    <w:tmpl w:val="A3FEFA9A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30A6F"/>
    <w:multiLevelType w:val="hybridMultilevel"/>
    <w:tmpl w:val="0D4A1F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711C8"/>
    <w:multiLevelType w:val="hybridMultilevel"/>
    <w:tmpl w:val="C2F22F2E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7683"/>
    <w:multiLevelType w:val="hybridMultilevel"/>
    <w:tmpl w:val="8A42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621B"/>
    <w:multiLevelType w:val="hybridMultilevel"/>
    <w:tmpl w:val="C214256C"/>
    <w:lvl w:ilvl="0" w:tplc="B00404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C0472"/>
    <w:multiLevelType w:val="hybridMultilevel"/>
    <w:tmpl w:val="5E625CD6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37B6D49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445728"/>
    <w:multiLevelType w:val="hybridMultilevel"/>
    <w:tmpl w:val="9E5A85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076DF2"/>
    <w:multiLevelType w:val="hybridMultilevel"/>
    <w:tmpl w:val="6D3C066C"/>
    <w:lvl w:ilvl="0" w:tplc="6472D50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7B6D49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358ED"/>
    <w:multiLevelType w:val="hybridMultilevel"/>
    <w:tmpl w:val="848ED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87649"/>
    <w:multiLevelType w:val="hybridMultilevel"/>
    <w:tmpl w:val="34C6E5E4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BC41FA"/>
    <w:multiLevelType w:val="hybridMultilevel"/>
    <w:tmpl w:val="8B66722A"/>
    <w:lvl w:ilvl="0" w:tplc="6472D50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2049F"/>
    <w:multiLevelType w:val="hybridMultilevel"/>
    <w:tmpl w:val="3CF86A3E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37B6D49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5F7101"/>
    <w:multiLevelType w:val="hybridMultilevel"/>
    <w:tmpl w:val="006EE898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37B6D49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5448C"/>
    <w:multiLevelType w:val="hybridMultilevel"/>
    <w:tmpl w:val="03EA6846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1503D5"/>
    <w:multiLevelType w:val="hybridMultilevel"/>
    <w:tmpl w:val="568E0FCC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7256F1"/>
    <w:multiLevelType w:val="hybridMultilevel"/>
    <w:tmpl w:val="276008F8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37B6D49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1C47D1"/>
    <w:multiLevelType w:val="multilevel"/>
    <w:tmpl w:val="7688A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FFF1E39"/>
    <w:multiLevelType w:val="hybridMultilevel"/>
    <w:tmpl w:val="516883FE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37B6D49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D44243"/>
    <w:multiLevelType w:val="hybridMultilevel"/>
    <w:tmpl w:val="98C6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467E4"/>
    <w:multiLevelType w:val="hybridMultilevel"/>
    <w:tmpl w:val="D51C4640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37B6D49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EC264A"/>
    <w:multiLevelType w:val="hybridMultilevel"/>
    <w:tmpl w:val="19342F22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7E78EA"/>
    <w:multiLevelType w:val="hybridMultilevel"/>
    <w:tmpl w:val="9788A4BA"/>
    <w:lvl w:ilvl="0" w:tplc="DDB883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222EBB"/>
    <w:multiLevelType w:val="hybridMultilevel"/>
    <w:tmpl w:val="E3FA8AB0"/>
    <w:lvl w:ilvl="0" w:tplc="B00404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37B6D49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632BE"/>
    <w:multiLevelType w:val="hybridMultilevel"/>
    <w:tmpl w:val="DCC40B0E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BD1B19"/>
    <w:multiLevelType w:val="hybridMultilevel"/>
    <w:tmpl w:val="63122BCC"/>
    <w:lvl w:ilvl="0" w:tplc="37B6D49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37B6D49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22"/>
  </w:num>
  <w:num w:numId="10">
    <w:abstractNumId w:val="0"/>
  </w:num>
  <w:num w:numId="11">
    <w:abstractNumId w:val="17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20"/>
  </w:num>
  <w:num w:numId="17">
    <w:abstractNumId w:val="15"/>
  </w:num>
  <w:num w:numId="18">
    <w:abstractNumId w:val="13"/>
  </w:num>
  <w:num w:numId="19">
    <w:abstractNumId w:val="19"/>
  </w:num>
  <w:num w:numId="20">
    <w:abstractNumId w:val="14"/>
  </w:num>
  <w:num w:numId="21">
    <w:abstractNumId w:val="5"/>
  </w:num>
  <w:num w:numId="22">
    <w:abstractNumId w:val="24"/>
  </w:num>
  <w:num w:numId="23">
    <w:abstractNumId w:val="23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E3A40"/>
    <w:rsid w:val="00361983"/>
    <w:rsid w:val="00465199"/>
    <w:rsid w:val="004F6A1C"/>
    <w:rsid w:val="006D793C"/>
    <w:rsid w:val="007505A6"/>
    <w:rsid w:val="007E20A6"/>
    <w:rsid w:val="009D1E2B"/>
    <w:rsid w:val="00C4109C"/>
    <w:rsid w:val="00CC57BA"/>
    <w:rsid w:val="00CE3A40"/>
    <w:rsid w:val="00CE52AB"/>
    <w:rsid w:val="00D2235F"/>
    <w:rsid w:val="00D31FDD"/>
    <w:rsid w:val="00EE4D7C"/>
    <w:rsid w:val="00F0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3A40"/>
    <w:rPr>
      <w:rFonts w:ascii="Calibri" w:eastAsiaTheme="minorHAns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A40"/>
    <w:rPr>
      <w:rFonts w:ascii="Calibri" w:eastAsiaTheme="minorHAnsi" w:hAnsi="Calibri"/>
      <w:sz w:val="22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3A40"/>
    <w:rPr>
      <w:rFonts w:ascii="Calibri" w:eastAsiaTheme="minorHAns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A40"/>
    <w:rPr>
      <w:rFonts w:ascii="Calibri" w:eastAsiaTheme="minorHAnsi" w:hAnsi="Calibri"/>
      <w:sz w:val="22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</dc:creator>
  <cp:lastModifiedBy>jgoldman</cp:lastModifiedBy>
  <cp:revision>2</cp:revision>
  <dcterms:created xsi:type="dcterms:W3CDTF">2015-01-05T21:20:00Z</dcterms:created>
  <dcterms:modified xsi:type="dcterms:W3CDTF">2015-01-05T21:20:00Z</dcterms:modified>
</cp:coreProperties>
</file>