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8948" w14:textId="77777777"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14:paraId="694E77D4" w14:textId="77777777"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14:paraId="0257F6B5" w14:textId="419FAE63"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E27871" w:rsidRPr="00F8232E">
        <w:rPr>
          <w:rFonts w:ascii="Arial" w:hAnsi="Arial" w:cs="Arial"/>
          <w:b/>
          <w:sz w:val="24"/>
          <w:szCs w:val="24"/>
        </w:rPr>
        <w:t>9</w:t>
      </w:r>
      <w:r w:rsidR="00EF0214">
        <w:rPr>
          <w:rFonts w:ascii="Arial" w:hAnsi="Arial" w:cs="Arial"/>
          <w:b/>
          <w:sz w:val="24"/>
          <w:szCs w:val="24"/>
        </w:rPr>
        <w:t>6</w:t>
      </w:r>
      <w:r w:rsidR="00E27871" w:rsidRPr="00F8232E">
        <w:rPr>
          <w:rFonts w:ascii="Arial" w:hAnsi="Arial" w:cs="Arial"/>
          <w:b/>
          <w:sz w:val="24"/>
          <w:szCs w:val="24"/>
        </w:rPr>
        <w:t>th</w:t>
      </w:r>
      <w:r w:rsidR="00E27871" w:rsidRPr="009869FA">
        <w:rPr>
          <w:rFonts w:ascii="Arial" w:hAnsi="Arial" w:cs="Arial"/>
          <w:b/>
          <w:color w:val="FF0000"/>
          <w:sz w:val="24"/>
          <w:szCs w:val="24"/>
        </w:rPr>
        <w:t xml:space="preserve"> </w:t>
      </w:r>
      <w:r w:rsidRPr="00E70318">
        <w:rPr>
          <w:rFonts w:ascii="Arial" w:hAnsi="Arial" w:cs="Arial"/>
          <w:b/>
          <w:sz w:val="24"/>
          <w:szCs w:val="24"/>
        </w:rPr>
        <w:t>Annual Meeting</w:t>
      </w:r>
    </w:p>
    <w:p w14:paraId="5FAC8751" w14:textId="77777777" w:rsidR="00EF0214" w:rsidRPr="00E70318" w:rsidRDefault="00EF0214" w:rsidP="00EF0214">
      <w:pPr>
        <w:spacing w:after="0" w:line="240" w:lineRule="auto"/>
        <w:jc w:val="center"/>
        <w:rPr>
          <w:rFonts w:ascii="Arial" w:hAnsi="Arial" w:cs="Arial"/>
          <w:b/>
          <w:sz w:val="24"/>
          <w:szCs w:val="24"/>
        </w:rPr>
      </w:pPr>
      <w:r>
        <w:rPr>
          <w:rFonts w:ascii="Arial" w:hAnsi="Arial" w:cs="Arial"/>
          <w:b/>
          <w:sz w:val="24"/>
          <w:szCs w:val="24"/>
        </w:rPr>
        <w:t>Tuesday</w:t>
      </w:r>
      <w:r w:rsidRPr="00E70318">
        <w:rPr>
          <w:rFonts w:ascii="Arial" w:hAnsi="Arial" w:cs="Arial"/>
          <w:b/>
          <w:sz w:val="24"/>
          <w:szCs w:val="24"/>
        </w:rPr>
        <w:t xml:space="preserve">, January </w:t>
      </w:r>
      <w:r>
        <w:rPr>
          <w:rFonts w:ascii="Arial" w:hAnsi="Arial" w:cs="Arial"/>
          <w:b/>
          <w:sz w:val="24"/>
          <w:szCs w:val="24"/>
        </w:rPr>
        <w:t>10</w:t>
      </w:r>
      <w:r w:rsidRPr="00E70318">
        <w:rPr>
          <w:rFonts w:ascii="Arial" w:hAnsi="Arial" w:cs="Arial"/>
          <w:b/>
          <w:sz w:val="24"/>
          <w:szCs w:val="24"/>
        </w:rPr>
        <w:t>, 201</w:t>
      </w:r>
      <w:r>
        <w:rPr>
          <w:rFonts w:ascii="Arial" w:hAnsi="Arial" w:cs="Arial"/>
          <w:b/>
          <w:sz w:val="24"/>
          <w:szCs w:val="24"/>
        </w:rPr>
        <w:t>7</w:t>
      </w:r>
      <w:r w:rsidRPr="00E70318">
        <w:rPr>
          <w:rFonts w:ascii="Arial" w:hAnsi="Arial" w:cs="Arial"/>
          <w:b/>
          <w:sz w:val="24"/>
          <w:szCs w:val="24"/>
        </w:rPr>
        <w:t xml:space="preserve">, </w:t>
      </w:r>
      <w:r>
        <w:rPr>
          <w:rFonts w:ascii="Arial" w:hAnsi="Arial" w:cs="Arial"/>
          <w:b/>
          <w:sz w:val="24"/>
          <w:szCs w:val="24"/>
        </w:rPr>
        <w:t>8:00 a.m. to 11:00 a.m.</w:t>
      </w:r>
    </w:p>
    <w:p w14:paraId="78D02436" w14:textId="77777777" w:rsidR="00EF0214" w:rsidRPr="00E70318" w:rsidRDefault="00EF0214" w:rsidP="00EF0214">
      <w:pPr>
        <w:spacing w:after="0" w:line="240" w:lineRule="auto"/>
        <w:jc w:val="center"/>
        <w:rPr>
          <w:rFonts w:ascii="Arial" w:hAnsi="Arial" w:cs="Arial"/>
          <w:b/>
          <w:sz w:val="24"/>
          <w:szCs w:val="24"/>
        </w:rPr>
      </w:pPr>
      <w:r>
        <w:rPr>
          <w:rFonts w:ascii="Arial" w:hAnsi="Arial" w:cs="Arial"/>
          <w:b/>
          <w:sz w:val="24"/>
          <w:szCs w:val="24"/>
        </w:rPr>
        <w:t>Marriott Marquis, Howard University – M1</w:t>
      </w:r>
      <w:r w:rsidRPr="00E70318">
        <w:rPr>
          <w:rFonts w:ascii="Arial" w:hAnsi="Arial" w:cs="Arial"/>
          <w:b/>
          <w:sz w:val="24"/>
          <w:szCs w:val="24"/>
        </w:rPr>
        <w:t>, Washington</w:t>
      </w:r>
      <w:r>
        <w:rPr>
          <w:rFonts w:ascii="Arial" w:hAnsi="Arial" w:cs="Arial"/>
          <w:b/>
          <w:sz w:val="24"/>
          <w:szCs w:val="24"/>
        </w:rPr>
        <w:t>,</w:t>
      </w:r>
      <w:r w:rsidRPr="00E70318">
        <w:rPr>
          <w:rFonts w:ascii="Arial" w:hAnsi="Arial" w:cs="Arial"/>
          <w:b/>
          <w:sz w:val="24"/>
          <w:szCs w:val="24"/>
        </w:rPr>
        <w:t xml:space="preserve"> D.C.</w:t>
      </w:r>
    </w:p>
    <w:p w14:paraId="4D5D49F0" w14:textId="77777777" w:rsidR="008000F2" w:rsidRDefault="008000F2" w:rsidP="00E70318">
      <w:pPr>
        <w:spacing w:after="0" w:line="240" w:lineRule="auto"/>
        <w:rPr>
          <w:rFonts w:ascii="Arial" w:hAnsi="Arial" w:cs="Arial"/>
          <w:sz w:val="24"/>
          <w:szCs w:val="24"/>
        </w:rPr>
      </w:pPr>
    </w:p>
    <w:p w14:paraId="0E2563F8" w14:textId="77777777" w:rsidR="00EF0214" w:rsidRPr="00E90823" w:rsidRDefault="00EF0214" w:rsidP="00EF0214">
      <w:pPr>
        <w:spacing w:after="0" w:line="240" w:lineRule="auto"/>
        <w:rPr>
          <w:rFonts w:ascii="Arial" w:hAnsi="Arial" w:cs="Arial"/>
          <w:b/>
          <w:sz w:val="24"/>
          <w:szCs w:val="24"/>
          <w:u w:val="single"/>
        </w:rPr>
      </w:pPr>
      <w:r w:rsidRPr="00E90823">
        <w:rPr>
          <w:rFonts w:ascii="Arial" w:hAnsi="Arial" w:cs="Arial"/>
          <w:b/>
          <w:sz w:val="24"/>
          <w:szCs w:val="24"/>
          <w:u w:val="single"/>
        </w:rPr>
        <w:t>In Attendance</w:t>
      </w:r>
    </w:p>
    <w:p w14:paraId="4B78C7AE" w14:textId="77777777" w:rsidR="00EF0214" w:rsidRPr="00375A76" w:rsidRDefault="00EF0214" w:rsidP="00EF0214">
      <w:pPr>
        <w:spacing w:after="0" w:line="240" w:lineRule="auto"/>
        <w:rPr>
          <w:rFonts w:ascii="Arial" w:hAnsi="Arial" w:cs="Arial"/>
          <w:sz w:val="24"/>
          <w:szCs w:val="24"/>
        </w:rPr>
      </w:pPr>
    </w:p>
    <w:p w14:paraId="73914CF4" w14:textId="77777777" w:rsidR="00EF0214" w:rsidRPr="00375A76" w:rsidRDefault="00EF0214" w:rsidP="00EF0214">
      <w:pPr>
        <w:spacing w:after="0" w:line="240" w:lineRule="auto"/>
        <w:rPr>
          <w:rFonts w:ascii="Arial" w:hAnsi="Arial" w:cs="Arial"/>
          <w:b/>
          <w:sz w:val="24"/>
          <w:szCs w:val="24"/>
        </w:rPr>
      </w:pPr>
      <w:r w:rsidRPr="00375A76">
        <w:rPr>
          <w:rFonts w:ascii="Arial" w:hAnsi="Arial" w:cs="Arial"/>
          <w:b/>
          <w:sz w:val="24"/>
          <w:szCs w:val="24"/>
        </w:rPr>
        <w:t>Co-Chairs</w:t>
      </w:r>
    </w:p>
    <w:p w14:paraId="28421850" w14:textId="77777777" w:rsidR="00EF0214" w:rsidRPr="00D14D04" w:rsidRDefault="00EF0214" w:rsidP="00EF0214">
      <w:pPr>
        <w:spacing w:after="0" w:line="240" w:lineRule="auto"/>
        <w:rPr>
          <w:rFonts w:ascii="Arial" w:hAnsi="Arial" w:cs="Arial"/>
          <w:sz w:val="24"/>
          <w:szCs w:val="24"/>
        </w:rPr>
      </w:pPr>
      <w:r w:rsidRPr="00D14D04">
        <w:rPr>
          <w:rFonts w:ascii="Arial" w:hAnsi="Arial" w:cs="Arial"/>
          <w:sz w:val="24"/>
          <w:szCs w:val="24"/>
        </w:rPr>
        <w:t>Joey M. Goldman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Nelson\Nygaard Associates</w:t>
      </w:r>
    </w:p>
    <w:p w14:paraId="0AAB8FA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Julie Babinard</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The World Bank</w:t>
      </w:r>
    </w:p>
    <w:p w14:paraId="72B2C44B" w14:textId="77777777" w:rsidR="00EF0214" w:rsidRPr="0044208B" w:rsidRDefault="00EF0214" w:rsidP="00EF0214">
      <w:pPr>
        <w:spacing w:after="0" w:line="240" w:lineRule="auto"/>
        <w:rPr>
          <w:rFonts w:ascii="Arial" w:hAnsi="Arial" w:cs="Arial"/>
          <w:sz w:val="24"/>
          <w:szCs w:val="24"/>
        </w:rPr>
      </w:pPr>
    </w:p>
    <w:p w14:paraId="4F216E27" w14:textId="77777777" w:rsidR="00EF0214" w:rsidRPr="0044208B" w:rsidRDefault="00EF0214" w:rsidP="00EF0214">
      <w:pPr>
        <w:spacing w:after="0" w:line="240" w:lineRule="auto"/>
        <w:rPr>
          <w:rFonts w:ascii="Arial" w:hAnsi="Arial" w:cs="Arial"/>
          <w:b/>
          <w:sz w:val="24"/>
          <w:szCs w:val="24"/>
        </w:rPr>
      </w:pPr>
      <w:r w:rsidRPr="0044208B">
        <w:rPr>
          <w:rFonts w:ascii="Arial" w:hAnsi="Arial" w:cs="Arial"/>
          <w:b/>
          <w:sz w:val="24"/>
          <w:szCs w:val="24"/>
        </w:rPr>
        <w:t>Secretary</w:t>
      </w:r>
      <w:bookmarkStart w:id="0" w:name="_GoBack"/>
      <w:bookmarkEnd w:id="0"/>
    </w:p>
    <w:p w14:paraId="508BA037"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Kenneth Joh</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Metropolitan Washington Council of Governments</w:t>
      </w:r>
    </w:p>
    <w:p w14:paraId="178E33DA" w14:textId="77777777" w:rsidR="00EF0214" w:rsidRPr="0044208B" w:rsidRDefault="00EF0214" w:rsidP="00EF0214">
      <w:pPr>
        <w:spacing w:after="0" w:line="240" w:lineRule="auto"/>
        <w:rPr>
          <w:rFonts w:ascii="Arial" w:hAnsi="Arial" w:cs="Arial"/>
          <w:sz w:val="24"/>
          <w:szCs w:val="24"/>
        </w:rPr>
      </w:pPr>
    </w:p>
    <w:p w14:paraId="4567EBD1" w14:textId="77777777" w:rsidR="00EF0214" w:rsidRPr="0044208B" w:rsidRDefault="00EF0214" w:rsidP="00EF0214">
      <w:pPr>
        <w:spacing w:after="0" w:line="240" w:lineRule="auto"/>
        <w:rPr>
          <w:rFonts w:ascii="Arial" w:hAnsi="Arial" w:cs="Arial"/>
          <w:b/>
          <w:sz w:val="24"/>
          <w:szCs w:val="24"/>
        </w:rPr>
      </w:pPr>
      <w:r w:rsidRPr="0044208B">
        <w:rPr>
          <w:rFonts w:ascii="Arial" w:hAnsi="Arial" w:cs="Arial"/>
          <w:b/>
          <w:sz w:val="24"/>
          <w:szCs w:val="24"/>
        </w:rPr>
        <w:t>Members</w:t>
      </w:r>
    </w:p>
    <w:p w14:paraId="3ECE7E8D" w14:textId="77777777" w:rsidR="00EF0214" w:rsidRPr="0044208B" w:rsidRDefault="00EF0214" w:rsidP="00EF0214">
      <w:pPr>
        <w:spacing w:after="0" w:line="240" w:lineRule="auto"/>
        <w:rPr>
          <w:rFonts w:ascii="Arial" w:hAnsi="Arial" w:cs="Arial"/>
          <w:sz w:val="24"/>
          <w:szCs w:val="24"/>
        </w:rPr>
      </w:pPr>
    </w:p>
    <w:p w14:paraId="12D9C7F5"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Aline Alauzet</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IFSTTAR</w:t>
      </w:r>
    </w:p>
    <w:p w14:paraId="47D8C896"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Melissa Anderson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Cole</w:t>
      </w:r>
    </w:p>
    <w:p w14:paraId="62940060"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Billie Louise Bentzen</w:t>
      </w:r>
      <w:r w:rsidRPr="00D14D04">
        <w:rPr>
          <w:rFonts w:ascii="Arial" w:hAnsi="Arial" w:cs="Arial"/>
          <w:sz w:val="24"/>
          <w:szCs w:val="24"/>
        </w:rPr>
        <w:tab/>
      </w:r>
      <w:r w:rsidRPr="00D14D04">
        <w:rPr>
          <w:rFonts w:ascii="Arial" w:hAnsi="Arial" w:cs="Arial"/>
          <w:sz w:val="24"/>
          <w:szCs w:val="24"/>
        </w:rPr>
        <w:tab/>
        <w:t>Accessible Design for the Blind (ADB)</w:t>
      </w:r>
    </w:p>
    <w:p w14:paraId="62DF5391"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Peter Cosyn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Tractebel Engineering</w:t>
      </w:r>
    </w:p>
    <w:p w14:paraId="2C95C2B6"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JoAnne Chalom</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In Focus Mobility</w:t>
      </w:r>
    </w:p>
    <w:p w14:paraId="085B7C37"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Mary P. Crass</w:t>
      </w:r>
      <w:r w:rsidRPr="00D14D04">
        <w:rPr>
          <w:rFonts w:ascii="Arial" w:hAnsi="Arial" w:cs="Arial"/>
          <w:sz w:val="24"/>
          <w:szCs w:val="24"/>
        </w:rPr>
        <w:tab/>
        <w:t>Organization for Economic Co-operation and Development (OECD) - International Transport Forum, France</w:t>
      </w:r>
    </w:p>
    <w:p w14:paraId="38B8F105"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Virginia Dize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National Aging and Disability Transportation Center</w:t>
      </w:r>
    </w:p>
    <w:p w14:paraId="2A0318A5"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Trevor Hanson</w:t>
      </w:r>
      <w:r w:rsidRPr="00D14D04">
        <w:rPr>
          <w:rFonts w:ascii="Arial" w:hAnsi="Arial" w:cs="Arial"/>
          <w:sz w:val="24"/>
          <w:szCs w:val="24"/>
        </w:rPr>
        <w:tab/>
        <w:t>University of New Brunswick</w:t>
      </w:r>
    </w:p>
    <w:p w14:paraId="53D544E3"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Todd Hansen</w:t>
      </w:r>
      <w:r w:rsidRPr="00D14D04">
        <w:rPr>
          <w:rFonts w:ascii="Arial" w:hAnsi="Arial" w:cs="Arial"/>
          <w:sz w:val="24"/>
          <w:szCs w:val="24"/>
        </w:rPr>
        <w:tab/>
        <w:t>Texas A&amp;M Transportation Institute</w:t>
      </w:r>
    </w:p>
    <w:p w14:paraId="37C0953A"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Andrea Lubin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Alan M. Voorhees Transportation Center</w:t>
      </w:r>
    </w:p>
    <w:p w14:paraId="7229A6F6"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Rex C.K. Luk</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Hong Kong Society for Rehabilitation</w:t>
      </w:r>
    </w:p>
    <w:p w14:paraId="42F723DA"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Roger Mackett</w:t>
      </w:r>
      <w:r w:rsidRPr="00D14D04">
        <w:rPr>
          <w:rFonts w:ascii="Arial" w:hAnsi="Arial" w:cs="Arial"/>
          <w:sz w:val="24"/>
          <w:szCs w:val="24"/>
        </w:rPr>
        <w:tab/>
        <w:t>University College London</w:t>
      </w:r>
    </w:p>
    <w:p w14:paraId="1E273F09"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Abha Negi</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Global Forum for Empowerment</w:t>
      </w:r>
    </w:p>
    <w:p w14:paraId="62A9F1C4" w14:textId="77777777" w:rsidR="00EF0214" w:rsidRPr="00D14D04"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 xml:space="preserve">Lilian Salazar </w:t>
      </w:r>
      <w:r w:rsidRPr="00D14D04">
        <w:rPr>
          <w:rFonts w:ascii="Arial" w:hAnsi="Arial" w:cs="Arial"/>
          <w:sz w:val="24"/>
          <w:szCs w:val="24"/>
        </w:rPr>
        <w:tab/>
        <w:t>Technology Institute of Monterrey, Mexico City Campus</w:t>
      </w:r>
    </w:p>
    <w:p w14:paraId="2CACE091"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Richard Schultze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RLS and Associates, Inc.</w:t>
      </w:r>
    </w:p>
    <w:p w14:paraId="7F2FF7E2"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Judy L. Shanley</w:t>
      </w:r>
      <w:r w:rsidRPr="00D14D04">
        <w:rPr>
          <w:rFonts w:ascii="Arial" w:hAnsi="Arial" w:cs="Arial"/>
          <w:sz w:val="24"/>
          <w:szCs w:val="24"/>
        </w:rPr>
        <w:tab/>
        <w:t>Easter Seals, National Center for Mobility Management</w:t>
      </w:r>
    </w:p>
    <w:p w14:paraId="6E4597CE"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Aaron Steinfeld</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Carnegie Mellon University</w:t>
      </w:r>
    </w:p>
    <w:p w14:paraId="7EDD99AA"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Ling Sheung Suen</w:t>
      </w:r>
      <w:r w:rsidRPr="00D14D04">
        <w:rPr>
          <w:rFonts w:ascii="Arial" w:hAnsi="Arial" w:cs="Arial"/>
          <w:sz w:val="24"/>
          <w:szCs w:val="24"/>
        </w:rPr>
        <w:tab/>
        <w:t>Intelligent Computer Systems and Applications, Inc., Canada</w:t>
      </w:r>
    </w:p>
    <w:p w14:paraId="165D1B40"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Sally Swanson</w:t>
      </w:r>
      <w:r w:rsidRPr="00D14D04">
        <w:rPr>
          <w:rFonts w:ascii="Arial" w:hAnsi="Arial" w:cs="Arial"/>
          <w:sz w:val="24"/>
          <w:szCs w:val="24"/>
        </w:rPr>
        <w:tab/>
        <w:t>Sally Swanson Architects</w:t>
      </w:r>
    </w:p>
    <w:p w14:paraId="0CEB2FE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 xml:space="preserve">Mohammed Yousuf </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Federal Highway Administration (FHWA)</w:t>
      </w:r>
    </w:p>
    <w:p w14:paraId="35999FF6" w14:textId="77777777" w:rsidR="00EF0214" w:rsidRPr="0044208B" w:rsidRDefault="00EF0214" w:rsidP="00EF0214">
      <w:pPr>
        <w:spacing w:after="0" w:line="240" w:lineRule="auto"/>
        <w:ind w:left="3600" w:hanging="3600"/>
        <w:rPr>
          <w:rFonts w:ascii="Arial" w:hAnsi="Arial" w:cs="Arial"/>
          <w:sz w:val="24"/>
          <w:szCs w:val="24"/>
        </w:rPr>
      </w:pPr>
    </w:p>
    <w:p w14:paraId="619A818C" w14:textId="77777777" w:rsidR="00EF0214" w:rsidRPr="0044208B" w:rsidRDefault="00EF0214" w:rsidP="00EF0214">
      <w:pPr>
        <w:spacing w:after="0" w:line="240" w:lineRule="auto"/>
        <w:rPr>
          <w:rFonts w:ascii="Arial" w:hAnsi="Arial" w:cs="Arial"/>
          <w:sz w:val="24"/>
          <w:szCs w:val="24"/>
        </w:rPr>
      </w:pPr>
    </w:p>
    <w:p w14:paraId="7F68C840" w14:textId="77777777" w:rsidR="00EF0214" w:rsidRPr="0044208B" w:rsidRDefault="00EF0214" w:rsidP="00EF0214">
      <w:pPr>
        <w:spacing w:after="0" w:line="240" w:lineRule="auto"/>
        <w:rPr>
          <w:rFonts w:ascii="Arial" w:hAnsi="Arial" w:cs="Arial"/>
          <w:sz w:val="24"/>
          <w:szCs w:val="24"/>
        </w:rPr>
      </w:pPr>
    </w:p>
    <w:p w14:paraId="71D72AC5" w14:textId="77777777" w:rsidR="00EF0214" w:rsidRPr="0044208B" w:rsidRDefault="00EF0214" w:rsidP="00EF0214">
      <w:pPr>
        <w:spacing w:after="0" w:line="240" w:lineRule="auto"/>
        <w:rPr>
          <w:rFonts w:ascii="Arial" w:hAnsi="Arial" w:cs="Arial"/>
          <w:sz w:val="24"/>
          <w:szCs w:val="24"/>
        </w:rPr>
      </w:pPr>
    </w:p>
    <w:p w14:paraId="6690BA94" w14:textId="77777777" w:rsidR="00EF0214" w:rsidRPr="0044208B" w:rsidRDefault="00EF0214" w:rsidP="00EF0214">
      <w:pPr>
        <w:spacing w:after="0" w:line="240" w:lineRule="auto"/>
        <w:rPr>
          <w:rFonts w:ascii="Arial" w:hAnsi="Arial" w:cs="Arial"/>
          <w:sz w:val="24"/>
          <w:szCs w:val="24"/>
        </w:rPr>
      </w:pPr>
    </w:p>
    <w:p w14:paraId="5952B913" w14:textId="77777777" w:rsidR="00EF0214" w:rsidRPr="00B657AB" w:rsidRDefault="00EF0214" w:rsidP="00EF0214">
      <w:pPr>
        <w:rPr>
          <w:rFonts w:ascii="Arial" w:hAnsi="Arial" w:cs="Arial"/>
          <w:b/>
          <w:sz w:val="24"/>
          <w:szCs w:val="24"/>
        </w:rPr>
      </w:pPr>
      <w:r w:rsidRPr="0044208B">
        <w:rPr>
          <w:rFonts w:ascii="Arial" w:hAnsi="Arial" w:cs="Arial"/>
          <w:b/>
          <w:sz w:val="24"/>
          <w:szCs w:val="24"/>
        </w:rPr>
        <w:t>Friends</w:t>
      </w:r>
    </w:p>
    <w:p w14:paraId="31526A39"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Susan Clarke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Canadian Transportation Agency</w:t>
      </w:r>
    </w:p>
    <w:p w14:paraId="41C1D09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Maria Angelica Deeb</w:t>
      </w:r>
      <w:r w:rsidRPr="00D14D04">
        <w:rPr>
          <w:rFonts w:ascii="Arial" w:hAnsi="Arial" w:cs="Arial"/>
          <w:sz w:val="24"/>
          <w:szCs w:val="24"/>
        </w:rPr>
        <w:tab/>
      </w:r>
      <w:r w:rsidRPr="00D14D04">
        <w:rPr>
          <w:rFonts w:ascii="Arial" w:hAnsi="Arial" w:cs="Arial"/>
          <w:sz w:val="24"/>
          <w:szCs w:val="24"/>
        </w:rPr>
        <w:tab/>
        <w:t>City of Mesa, AZ</w:t>
      </w:r>
    </w:p>
    <w:p w14:paraId="436C206C"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Lise Dirks</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Urban Transportation Center @ UIC</w:t>
      </w:r>
    </w:p>
    <w:p w14:paraId="2624BAD5"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Suzie Edrington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VIA Transit Authority</w:t>
      </w:r>
    </w:p>
    <w:p w14:paraId="6A2050EC"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Daphne Federing</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HDR</w:t>
      </w:r>
    </w:p>
    <w:p w14:paraId="74CD5BE0"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Charlotte Frei</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Wight &amp; Company</w:t>
      </w:r>
      <w:r w:rsidRPr="00B657AB" w:rsidDel="00023E96">
        <w:rPr>
          <w:rFonts w:ascii="Arial" w:hAnsi="Arial" w:cs="Arial"/>
          <w:sz w:val="24"/>
          <w:szCs w:val="24"/>
        </w:rPr>
        <w:t xml:space="preserve"> </w:t>
      </w:r>
    </w:p>
    <w:p w14:paraId="054AA10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 xml:space="preserve">Janet Glendenning </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Canadian Transportation Agency</w:t>
      </w:r>
    </w:p>
    <w:p w14:paraId="1B105EBD"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Ahsan Habib</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Dalhousie University</w:t>
      </w:r>
    </w:p>
    <w:p w14:paraId="5E0F404A"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Mark Hallenbeck</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TRAC – University of Washington</w:t>
      </w:r>
    </w:p>
    <w:p w14:paraId="0A22499A"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Janett Jimenez-Santos</w:t>
      </w:r>
      <w:r w:rsidRPr="00D14D04">
        <w:rPr>
          <w:rFonts w:ascii="Arial" w:hAnsi="Arial" w:cs="Arial"/>
          <w:sz w:val="24"/>
          <w:szCs w:val="24"/>
        </w:rPr>
        <w:tab/>
      </w:r>
      <w:r w:rsidRPr="00D14D04">
        <w:rPr>
          <w:rFonts w:ascii="Arial" w:hAnsi="Arial" w:cs="Arial"/>
          <w:sz w:val="24"/>
          <w:szCs w:val="24"/>
        </w:rPr>
        <w:tab/>
        <w:t>Can Lah, SC, Mexico</w:t>
      </w:r>
    </w:p>
    <w:p w14:paraId="606E4FF1"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Stuart Locke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University of Waikato, New Zealand</w:t>
      </w:r>
    </w:p>
    <w:p w14:paraId="02FDB6D5"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Eileen Yeh-Lin Lu</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Eden Social Welfare Foundation</w:t>
      </w:r>
    </w:p>
    <w:p w14:paraId="5A5BBA8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Wesley Major</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Purdue University</w:t>
      </w:r>
    </w:p>
    <w:p w14:paraId="0C0FD33F"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Barbara McCann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US Department of Transportation</w:t>
      </w:r>
    </w:p>
    <w:p w14:paraId="5627C837"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Don McKenzie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TDG Auckland, New Zealand</w:t>
      </w:r>
    </w:p>
    <w:p w14:paraId="4F38C5E3"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Pete Meslin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Newport-Mesa Unified School District</w:t>
      </w:r>
    </w:p>
    <w:p w14:paraId="500C827C"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Daniel Mo</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Hang Seng Management College</w:t>
      </w:r>
      <w:r w:rsidRPr="00B657AB">
        <w:rPr>
          <w:rFonts w:ascii="Arial" w:hAnsi="Arial" w:cs="Arial"/>
          <w:sz w:val="24"/>
          <w:szCs w:val="24"/>
        </w:rPr>
        <w:br/>
      </w:r>
      <w:r w:rsidRPr="00D14D04">
        <w:rPr>
          <w:rFonts w:ascii="Arial" w:hAnsi="Arial" w:cs="Arial"/>
          <w:sz w:val="24"/>
          <w:szCs w:val="24"/>
        </w:rPr>
        <w:t>Sanu Nair</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Svayam, India</w:t>
      </w:r>
      <w:r w:rsidRPr="00B657AB">
        <w:rPr>
          <w:rFonts w:ascii="Arial" w:hAnsi="Arial" w:cs="Arial"/>
          <w:sz w:val="24"/>
          <w:szCs w:val="24"/>
        </w:rPr>
        <w:t xml:space="preserve"> </w:t>
      </w:r>
    </w:p>
    <w:p w14:paraId="0AF6B3E7"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Ross Peterson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GridWorks</w:t>
      </w:r>
    </w:p>
    <w:p w14:paraId="35606B20" w14:textId="77777777" w:rsidR="00EF0214" w:rsidRPr="00D14D04" w:rsidRDefault="00EF0214" w:rsidP="00EF0214">
      <w:pPr>
        <w:spacing w:after="0" w:line="240" w:lineRule="auto"/>
        <w:rPr>
          <w:rFonts w:ascii="Arial" w:hAnsi="Arial" w:cs="Arial"/>
          <w:sz w:val="24"/>
          <w:szCs w:val="24"/>
        </w:rPr>
      </w:pPr>
      <w:r w:rsidRPr="00D14D04">
        <w:rPr>
          <w:rFonts w:ascii="Arial" w:hAnsi="Arial" w:cs="Arial"/>
          <w:sz w:val="24"/>
          <w:szCs w:val="24"/>
        </w:rPr>
        <w:t>Susan Rickert</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AEI</w:t>
      </w:r>
    </w:p>
    <w:p w14:paraId="4EFA8C08"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Tom Rickert</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Access Exchange International</w:t>
      </w:r>
    </w:p>
    <w:p w14:paraId="7CDAEDD6"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Lalita Sen</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Texas Southern University</w:t>
      </w:r>
    </w:p>
    <w:p w14:paraId="75E33043"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Anabela Simoes</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Universidade Lusófona</w:t>
      </w:r>
    </w:p>
    <w:p w14:paraId="27BF6E8E"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Manmohan Singh</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Svayam, India</w:t>
      </w:r>
    </w:p>
    <w:p w14:paraId="76010CEF"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Jordan Snow</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Easter Seals/NCMM</w:t>
      </w:r>
    </w:p>
    <w:p w14:paraId="215A1461"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Russell Thatcher</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Thatcher Consulting, LLC</w:t>
      </w:r>
    </w:p>
    <w:p w14:paraId="17CC81EA"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Helena Titheridge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University College London</w:t>
      </w:r>
    </w:p>
    <w:p w14:paraId="1BA0BC16"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Mitch Tsao</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Eden Social Welfare Foundation</w:t>
      </w:r>
    </w:p>
    <w:p w14:paraId="005C55D0"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Mark Venti</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City of Mesa, AZ</w:t>
      </w:r>
    </w:p>
    <w:p w14:paraId="7154BA6A" w14:textId="77777777" w:rsidR="00EF0214" w:rsidRPr="00D14D04" w:rsidRDefault="00EF0214" w:rsidP="00EF0214">
      <w:pPr>
        <w:spacing w:after="0" w:line="240" w:lineRule="auto"/>
        <w:rPr>
          <w:rFonts w:ascii="Arial" w:hAnsi="Arial" w:cs="Arial"/>
          <w:sz w:val="24"/>
          <w:szCs w:val="24"/>
        </w:rPr>
      </w:pPr>
      <w:r w:rsidRPr="00D14D04">
        <w:rPr>
          <w:rFonts w:ascii="Arial" w:hAnsi="Arial" w:cs="Arial"/>
          <w:sz w:val="24"/>
          <w:szCs w:val="24"/>
        </w:rPr>
        <w:t>Joe Nien-Tsu Wang</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Eden Social Welfare Foundation</w:t>
      </w:r>
    </w:p>
    <w:p w14:paraId="5A807B01" w14:textId="7E952F1F"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Ming-Hsiung Wang</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Eden Social Welfare Foundation</w:t>
      </w:r>
    </w:p>
    <w:p w14:paraId="0DFBBF64" w14:textId="77777777" w:rsidR="00EF0214" w:rsidRPr="00B657AB" w:rsidRDefault="00EF0214" w:rsidP="00EF0214">
      <w:pPr>
        <w:spacing w:after="0" w:line="240" w:lineRule="auto"/>
        <w:rPr>
          <w:rFonts w:ascii="Arial" w:hAnsi="Arial" w:cs="Arial"/>
          <w:sz w:val="24"/>
          <w:szCs w:val="24"/>
        </w:rPr>
      </w:pPr>
      <w:r w:rsidRPr="00D14D04">
        <w:rPr>
          <w:rFonts w:ascii="Arial" w:hAnsi="Arial" w:cs="Arial"/>
          <w:sz w:val="24"/>
          <w:szCs w:val="24"/>
        </w:rPr>
        <w:t>Anders Wretstrand</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Lund University, Sweden</w:t>
      </w:r>
    </w:p>
    <w:p w14:paraId="0DEA13A2" w14:textId="77777777" w:rsidR="00EF0214" w:rsidRPr="00B657AB" w:rsidRDefault="00EF0214" w:rsidP="00EF0214">
      <w:pPr>
        <w:spacing w:after="0" w:line="240" w:lineRule="auto"/>
        <w:ind w:left="3600" w:hanging="3600"/>
        <w:rPr>
          <w:rFonts w:ascii="Arial" w:hAnsi="Arial" w:cs="Arial"/>
          <w:sz w:val="24"/>
          <w:szCs w:val="24"/>
        </w:rPr>
      </w:pPr>
      <w:r w:rsidRPr="00D14D04">
        <w:rPr>
          <w:rFonts w:ascii="Arial" w:hAnsi="Arial" w:cs="Arial"/>
          <w:sz w:val="24"/>
          <w:szCs w:val="24"/>
        </w:rPr>
        <w:t>Carol Wright</w:t>
      </w:r>
      <w:r w:rsidRPr="00D14D04">
        <w:rPr>
          <w:rFonts w:ascii="Arial" w:hAnsi="Arial" w:cs="Arial"/>
          <w:sz w:val="24"/>
          <w:szCs w:val="24"/>
        </w:rPr>
        <w:tab/>
        <w:t>Easter Seals/National Aging and Disability Transportation Center</w:t>
      </w:r>
    </w:p>
    <w:p w14:paraId="5D37F369" w14:textId="77777777" w:rsidR="00EF0214" w:rsidRPr="0044208B" w:rsidRDefault="00EF0214" w:rsidP="00EF0214">
      <w:pPr>
        <w:spacing w:after="0" w:line="240" w:lineRule="auto"/>
        <w:ind w:left="3600" w:hanging="3600"/>
        <w:rPr>
          <w:rFonts w:ascii="Arial" w:hAnsi="Arial" w:cs="Arial"/>
          <w:sz w:val="24"/>
          <w:szCs w:val="24"/>
        </w:rPr>
      </w:pPr>
    </w:p>
    <w:p w14:paraId="4681FBDB" w14:textId="77777777" w:rsidR="00EF0214" w:rsidRPr="0044208B" w:rsidRDefault="00EF0214" w:rsidP="00EF0214">
      <w:pPr>
        <w:spacing w:after="0" w:line="240" w:lineRule="auto"/>
        <w:rPr>
          <w:rFonts w:ascii="Arial" w:hAnsi="Arial" w:cs="Arial"/>
          <w:sz w:val="24"/>
          <w:szCs w:val="24"/>
        </w:rPr>
      </w:pPr>
    </w:p>
    <w:p w14:paraId="03A7CBF1" w14:textId="77777777" w:rsidR="00EF0214" w:rsidRPr="0044208B" w:rsidRDefault="00EF0214" w:rsidP="00EF0214">
      <w:pPr>
        <w:spacing w:after="0" w:line="240" w:lineRule="auto"/>
        <w:rPr>
          <w:rFonts w:ascii="Arial" w:hAnsi="Arial" w:cs="Arial"/>
          <w:b/>
          <w:sz w:val="24"/>
          <w:szCs w:val="24"/>
        </w:rPr>
      </w:pPr>
      <w:r w:rsidRPr="0044208B">
        <w:rPr>
          <w:rFonts w:ascii="Arial" w:hAnsi="Arial" w:cs="Arial"/>
          <w:b/>
          <w:sz w:val="24"/>
          <w:szCs w:val="24"/>
        </w:rPr>
        <w:t>Emeritus Members</w:t>
      </w:r>
    </w:p>
    <w:p w14:paraId="574785AF" w14:textId="77777777" w:rsidR="00EF0214" w:rsidRPr="0044208B" w:rsidRDefault="00EF0214" w:rsidP="00EF0214">
      <w:pPr>
        <w:spacing w:after="0" w:line="240" w:lineRule="auto"/>
        <w:rPr>
          <w:rFonts w:ascii="Arial" w:hAnsi="Arial" w:cs="Arial"/>
          <w:b/>
          <w:sz w:val="24"/>
          <w:szCs w:val="24"/>
        </w:rPr>
      </w:pPr>
    </w:p>
    <w:p w14:paraId="6DE0800F" w14:textId="77777777" w:rsidR="00EF0214" w:rsidRPr="00B657AB" w:rsidRDefault="00EF0214" w:rsidP="00EF0214">
      <w:pPr>
        <w:spacing w:after="0" w:line="240" w:lineRule="auto"/>
        <w:rPr>
          <w:rFonts w:ascii="Arial" w:hAnsi="Arial" w:cs="Arial"/>
          <w:b/>
          <w:sz w:val="24"/>
          <w:szCs w:val="24"/>
        </w:rPr>
      </w:pPr>
      <w:r w:rsidRPr="00D14D04">
        <w:rPr>
          <w:rFonts w:ascii="Arial" w:hAnsi="Arial" w:cs="Arial"/>
          <w:sz w:val="24"/>
          <w:szCs w:val="24"/>
        </w:rPr>
        <w:t>Kit Mitchell</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Retired, formerly Transport Research Laboratory</w:t>
      </w:r>
    </w:p>
    <w:p w14:paraId="589DB875" w14:textId="77777777" w:rsidR="00EF0214" w:rsidRPr="0044208B" w:rsidRDefault="00EF0214" w:rsidP="00EF0214">
      <w:pPr>
        <w:spacing w:after="0" w:line="240" w:lineRule="auto"/>
        <w:rPr>
          <w:rFonts w:ascii="Arial" w:hAnsi="Arial" w:cs="Arial"/>
          <w:b/>
          <w:sz w:val="24"/>
          <w:szCs w:val="24"/>
        </w:rPr>
      </w:pPr>
    </w:p>
    <w:p w14:paraId="35BA47D5" w14:textId="77777777" w:rsidR="00EF0214" w:rsidRPr="0044208B" w:rsidRDefault="00EF0214" w:rsidP="00EF0214">
      <w:pPr>
        <w:spacing w:after="0" w:line="240" w:lineRule="auto"/>
        <w:rPr>
          <w:rFonts w:ascii="Arial" w:hAnsi="Arial" w:cs="Arial"/>
          <w:sz w:val="24"/>
          <w:szCs w:val="24"/>
        </w:rPr>
      </w:pPr>
    </w:p>
    <w:p w14:paraId="46627C5D" w14:textId="77777777" w:rsidR="00EF0214" w:rsidRPr="0044208B" w:rsidRDefault="00EF0214" w:rsidP="00EF0214">
      <w:pPr>
        <w:spacing w:after="0" w:line="240" w:lineRule="auto"/>
        <w:rPr>
          <w:rFonts w:ascii="Arial" w:hAnsi="Arial" w:cs="Arial"/>
          <w:b/>
          <w:sz w:val="24"/>
          <w:szCs w:val="24"/>
        </w:rPr>
      </w:pPr>
      <w:r w:rsidRPr="0044208B">
        <w:rPr>
          <w:rFonts w:ascii="Arial" w:hAnsi="Arial" w:cs="Arial"/>
          <w:b/>
          <w:sz w:val="24"/>
          <w:szCs w:val="24"/>
        </w:rPr>
        <w:t>TRB Staff</w:t>
      </w:r>
    </w:p>
    <w:p w14:paraId="4B49C849" w14:textId="77777777" w:rsidR="00EF0214" w:rsidRPr="0044208B" w:rsidRDefault="00EF0214" w:rsidP="00EF0214">
      <w:pPr>
        <w:spacing w:after="0" w:line="240" w:lineRule="auto"/>
        <w:rPr>
          <w:rFonts w:ascii="Arial" w:hAnsi="Arial" w:cs="Arial"/>
          <w:sz w:val="24"/>
          <w:szCs w:val="24"/>
        </w:rPr>
      </w:pPr>
    </w:p>
    <w:p w14:paraId="689583D1" w14:textId="77777777" w:rsidR="00EF0214" w:rsidRDefault="00EF0214" w:rsidP="00EF0214">
      <w:pPr>
        <w:spacing w:after="0" w:line="240" w:lineRule="auto"/>
        <w:rPr>
          <w:rFonts w:ascii="Arial" w:hAnsi="Arial" w:cs="Arial"/>
          <w:sz w:val="24"/>
          <w:szCs w:val="24"/>
        </w:rPr>
      </w:pPr>
      <w:r w:rsidRPr="00D14D04">
        <w:rPr>
          <w:rFonts w:ascii="Arial" w:hAnsi="Arial" w:cs="Arial"/>
          <w:sz w:val="24"/>
          <w:szCs w:val="24"/>
        </w:rPr>
        <w:t>Steve Andrle</w:t>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r>
      <w:r w:rsidRPr="00D14D04">
        <w:rPr>
          <w:rFonts w:ascii="Arial" w:hAnsi="Arial" w:cs="Arial"/>
          <w:sz w:val="24"/>
          <w:szCs w:val="24"/>
        </w:rPr>
        <w:tab/>
        <w:t>Liaison to Committee</w:t>
      </w:r>
    </w:p>
    <w:p w14:paraId="2783CD9C" w14:textId="506526FB" w:rsidR="001C06EA" w:rsidRDefault="001C06EA" w:rsidP="00DC412A">
      <w:pPr>
        <w:spacing w:after="0" w:line="240" w:lineRule="auto"/>
        <w:rPr>
          <w:rFonts w:ascii="Arial" w:hAnsi="Arial" w:cs="Arial"/>
          <w:sz w:val="24"/>
          <w:szCs w:val="24"/>
        </w:rPr>
      </w:pPr>
    </w:p>
    <w:p w14:paraId="53953909" w14:textId="77777777" w:rsidR="001C06EA" w:rsidRDefault="001C06EA" w:rsidP="00DC412A">
      <w:pPr>
        <w:spacing w:after="0" w:line="240" w:lineRule="auto"/>
        <w:rPr>
          <w:rFonts w:ascii="Arial" w:hAnsi="Arial" w:cs="Arial"/>
          <w:sz w:val="24"/>
          <w:szCs w:val="24"/>
        </w:rPr>
      </w:pPr>
    </w:p>
    <w:p w14:paraId="7FB1854F" w14:textId="77777777" w:rsidR="00291195" w:rsidRPr="00C8769A" w:rsidRDefault="00C8769A" w:rsidP="00C8769A">
      <w:pPr>
        <w:spacing w:after="0" w:line="240" w:lineRule="auto"/>
        <w:rPr>
          <w:rFonts w:ascii="Arial" w:hAnsi="Arial" w:cs="Arial"/>
          <w:b/>
          <w:sz w:val="24"/>
          <w:szCs w:val="24"/>
        </w:rPr>
      </w:pPr>
      <w:r w:rsidRPr="00C8769A">
        <w:rPr>
          <w:rFonts w:ascii="Arial" w:hAnsi="Arial" w:cs="Arial"/>
          <w:b/>
          <w:sz w:val="24"/>
          <w:szCs w:val="24"/>
        </w:rPr>
        <w:t>1.  Call to Order</w:t>
      </w:r>
    </w:p>
    <w:p w14:paraId="58541445" w14:textId="77777777" w:rsidR="00C8769A" w:rsidRPr="00C8769A" w:rsidRDefault="00C8769A" w:rsidP="00C8769A">
      <w:pPr>
        <w:spacing w:after="0" w:line="240" w:lineRule="auto"/>
        <w:rPr>
          <w:rFonts w:ascii="Arial" w:hAnsi="Arial" w:cs="Arial"/>
          <w:sz w:val="24"/>
          <w:szCs w:val="24"/>
        </w:rPr>
      </w:pPr>
    </w:p>
    <w:p w14:paraId="2C9A7C8D" w14:textId="225305C2" w:rsidR="00C8769A" w:rsidRDefault="002E35F7" w:rsidP="002E35F7">
      <w:pPr>
        <w:spacing w:after="0" w:line="240" w:lineRule="auto"/>
        <w:rPr>
          <w:rFonts w:ascii="Arial" w:hAnsi="Arial" w:cs="Arial"/>
          <w:sz w:val="24"/>
          <w:szCs w:val="24"/>
        </w:rPr>
      </w:pPr>
      <w:r w:rsidRPr="00E70318">
        <w:rPr>
          <w:rFonts w:ascii="Arial" w:hAnsi="Arial" w:cs="Arial"/>
          <w:sz w:val="24"/>
          <w:szCs w:val="24"/>
        </w:rPr>
        <w:t xml:space="preserve">The meeting was called to order </w:t>
      </w:r>
      <w:r>
        <w:rPr>
          <w:rFonts w:ascii="Arial" w:hAnsi="Arial" w:cs="Arial"/>
          <w:sz w:val="24"/>
          <w:szCs w:val="24"/>
        </w:rPr>
        <w:t xml:space="preserve">at </w:t>
      </w:r>
      <w:r w:rsidR="0044208B">
        <w:rPr>
          <w:rFonts w:ascii="Arial" w:hAnsi="Arial" w:cs="Arial"/>
          <w:sz w:val="24"/>
          <w:szCs w:val="24"/>
        </w:rPr>
        <w:t>8</w:t>
      </w:r>
      <w:r>
        <w:rPr>
          <w:rFonts w:ascii="Arial" w:hAnsi="Arial" w:cs="Arial"/>
          <w:sz w:val="24"/>
          <w:szCs w:val="24"/>
        </w:rPr>
        <w:t>:</w:t>
      </w:r>
      <w:r w:rsidR="0044208B">
        <w:rPr>
          <w:rFonts w:ascii="Arial" w:hAnsi="Arial" w:cs="Arial"/>
          <w:sz w:val="24"/>
          <w:szCs w:val="24"/>
        </w:rPr>
        <w:t>0</w:t>
      </w:r>
      <w:r>
        <w:rPr>
          <w:rFonts w:ascii="Arial" w:hAnsi="Arial" w:cs="Arial"/>
          <w:sz w:val="24"/>
          <w:szCs w:val="24"/>
        </w:rPr>
        <w:t xml:space="preserve">0 </w:t>
      </w:r>
      <w:r w:rsidR="0044208B">
        <w:rPr>
          <w:rFonts w:ascii="Arial" w:hAnsi="Arial" w:cs="Arial"/>
          <w:sz w:val="24"/>
          <w:szCs w:val="24"/>
        </w:rPr>
        <w:t>a</w:t>
      </w:r>
      <w:r>
        <w:rPr>
          <w:rFonts w:ascii="Arial" w:hAnsi="Arial" w:cs="Arial"/>
          <w:sz w:val="24"/>
          <w:szCs w:val="24"/>
        </w:rPr>
        <w:t xml:space="preserve">.m. </w:t>
      </w:r>
      <w:r w:rsidRPr="00E70318">
        <w:rPr>
          <w:rFonts w:ascii="Arial" w:hAnsi="Arial" w:cs="Arial"/>
          <w:sz w:val="24"/>
          <w:szCs w:val="24"/>
        </w:rPr>
        <w:t xml:space="preserve">by </w:t>
      </w:r>
      <w:r>
        <w:rPr>
          <w:rFonts w:ascii="Arial" w:hAnsi="Arial" w:cs="Arial"/>
          <w:sz w:val="24"/>
          <w:szCs w:val="24"/>
        </w:rPr>
        <w:t>Co-Chair</w:t>
      </w:r>
      <w:r w:rsidR="0044208B">
        <w:rPr>
          <w:rFonts w:ascii="Arial" w:hAnsi="Arial" w:cs="Arial"/>
          <w:sz w:val="24"/>
          <w:szCs w:val="24"/>
        </w:rPr>
        <w:t>s Joey Goldman and</w:t>
      </w:r>
      <w:r>
        <w:rPr>
          <w:rFonts w:ascii="Arial" w:hAnsi="Arial" w:cs="Arial"/>
          <w:sz w:val="24"/>
          <w:szCs w:val="24"/>
        </w:rPr>
        <w:t xml:space="preserve"> </w:t>
      </w:r>
      <w:r w:rsidR="0044208B">
        <w:rPr>
          <w:rFonts w:ascii="Arial" w:hAnsi="Arial" w:cs="Arial"/>
          <w:sz w:val="24"/>
          <w:szCs w:val="24"/>
        </w:rPr>
        <w:t>Julie Babinard</w:t>
      </w:r>
      <w:r w:rsidRPr="00E70318">
        <w:rPr>
          <w:rFonts w:ascii="Arial" w:hAnsi="Arial" w:cs="Arial"/>
          <w:sz w:val="24"/>
          <w:szCs w:val="24"/>
        </w:rPr>
        <w:t>.</w:t>
      </w:r>
      <w:r>
        <w:rPr>
          <w:rFonts w:ascii="Arial" w:hAnsi="Arial" w:cs="Arial"/>
          <w:sz w:val="24"/>
          <w:szCs w:val="24"/>
        </w:rPr>
        <w:t xml:space="preserve"> Copies of the meeting agenda and a sign-in sheet were distributed.  </w:t>
      </w:r>
    </w:p>
    <w:p w14:paraId="3DA8ECC3" w14:textId="77777777" w:rsidR="00C8769A" w:rsidRDefault="00C8769A" w:rsidP="00E70318">
      <w:pPr>
        <w:spacing w:after="0" w:line="240" w:lineRule="auto"/>
        <w:rPr>
          <w:rFonts w:ascii="Arial" w:hAnsi="Arial" w:cs="Arial"/>
          <w:sz w:val="24"/>
          <w:szCs w:val="24"/>
        </w:rPr>
      </w:pPr>
    </w:p>
    <w:p w14:paraId="148FCFE1" w14:textId="77777777" w:rsidR="00C8769A" w:rsidRPr="009D2EFA" w:rsidRDefault="00C8769A" w:rsidP="00E70318">
      <w:pPr>
        <w:spacing w:after="0" w:line="240" w:lineRule="auto"/>
        <w:rPr>
          <w:rFonts w:ascii="Arial" w:hAnsi="Arial" w:cs="Arial"/>
          <w:b/>
          <w:sz w:val="24"/>
          <w:szCs w:val="24"/>
        </w:rPr>
      </w:pPr>
      <w:r w:rsidRPr="009D2EFA">
        <w:rPr>
          <w:rFonts w:ascii="Arial" w:hAnsi="Arial" w:cs="Arial"/>
          <w:b/>
          <w:sz w:val="24"/>
          <w:szCs w:val="24"/>
        </w:rPr>
        <w:t>2.  Introductions of Members and Friends</w:t>
      </w:r>
    </w:p>
    <w:p w14:paraId="6C26B8D0" w14:textId="77777777" w:rsidR="00C8769A" w:rsidRDefault="00C8769A" w:rsidP="00E70318">
      <w:pPr>
        <w:spacing w:after="0" w:line="240" w:lineRule="auto"/>
        <w:rPr>
          <w:rFonts w:ascii="Arial" w:hAnsi="Arial" w:cs="Arial"/>
          <w:sz w:val="24"/>
          <w:szCs w:val="24"/>
        </w:rPr>
      </w:pPr>
    </w:p>
    <w:p w14:paraId="248CE7BE" w14:textId="08E099DD" w:rsidR="009D2EFA" w:rsidRDefault="00A255E0" w:rsidP="00E70318">
      <w:pPr>
        <w:spacing w:after="0" w:line="240" w:lineRule="auto"/>
        <w:rPr>
          <w:rFonts w:ascii="Arial" w:hAnsi="Arial" w:cs="Arial"/>
          <w:sz w:val="24"/>
          <w:szCs w:val="24"/>
        </w:rPr>
      </w:pPr>
      <w:r>
        <w:rPr>
          <w:rFonts w:ascii="Arial" w:hAnsi="Arial" w:cs="Arial"/>
          <w:sz w:val="24"/>
          <w:szCs w:val="24"/>
        </w:rPr>
        <w:t>All present, including committee members and friends, introduced themselves</w:t>
      </w:r>
      <w:r w:rsidR="009D2EFA">
        <w:rPr>
          <w:rFonts w:ascii="Arial" w:hAnsi="Arial" w:cs="Arial"/>
          <w:sz w:val="24"/>
          <w:szCs w:val="24"/>
        </w:rPr>
        <w:t>.</w:t>
      </w:r>
      <w:r w:rsidR="00366793">
        <w:rPr>
          <w:rFonts w:ascii="Arial" w:hAnsi="Arial" w:cs="Arial"/>
          <w:sz w:val="24"/>
          <w:szCs w:val="24"/>
        </w:rPr>
        <w:t xml:space="preserve">  </w:t>
      </w:r>
    </w:p>
    <w:p w14:paraId="4CA33851" w14:textId="77777777" w:rsidR="00D954CC" w:rsidRDefault="00D954CC" w:rsidP="00E70318">
      <w:pPr>
        <w:spacing w:after="0" w:line="240" w:lineRule="auto"/>
        <w:rPr>
          <w:rFonts w:ascii="Arial" w:hAnsi="Arial" w:cs="Arial"/>
          <w:sz w:val="24"/>
          <w:szCs w:val="24"/>
        </w:rPr>
      </w:pPr>
    </w:p>
    <w:p w14:paraId="42C9E9E9" w14:textId="3CA70C27" w:rsidR="005B5FAA" w:rsidRDefault="00D954CC" w:rsidP="0036433D">
      <w:pPr>
        <w:spacing w:after="0" w:line="240" w:lineRule="auto"/>
        <w:rPr>
          <w:rFonts w:ascii="Arial" w:hAnsi="Arial" w:cs="Arial"/>
          <w:b/>
          <w:sz w:val="24"/>
          <w:szCs w:val="24"/>
        </w:rPr>
      </w:pPr>
      <w:r>
        <w:rPr>
          <w:rFonts w:ascii="Arial" w:hAnsi="Arial" w:cs="Arial"/>
          <w:b/>
          <w:sz w:val="24"/>
          <w:szCs w:val="24"/>
        </w:rPr>
        <w:t>3</w:t>
      </w:r>
      <w:r w:rsidR="005B5FAA" w:rsidRPr="005B5FAA">
        <w:rPr>
          <w:rFonts w:ascii="Arial" w:hAnsi="Arial" w:cs="Arial"/>
          <w:b/>
          <w:sz w:val="24"/>
          <w:szCs w:val="24"/>
        </w:rPr>
        <w:t xml:space="preserve">. Review of </w:t>
      </w:r>
      <w:r w:rsidR="00355A54">
        <w:rPr>
          <w:rFonts w:ascii="Arial" w:hAnsi="Arial" w:cs="Arial"/>
          <w:b/>
          <w:sz w:val="24"/>
          <w:szCs w:val="24"/>
        </w:rPr>
        <w:t>M</w:t>
      </w:r>
      <w:r w:rsidR="005B5FAA" w:rsidRPr="005B5FAA">
        <w:rPr>
          <w:rFonts w:ascii="Arial" w:hAnsi="Arial" w:cs="Arial"/>
          <w:b/>
          <w:sz w:val="24"/>
          <w:szCs w:val="24"/>
        </w:rPr>
        <w:t xml:space="preserve">inutes of </w:t>
      </w:r>
      <w:r w:rsidR="007C55C5" w:rsidRPr="005B5FAA">
        <w:rPr>
          <w:rFonts w:ascii="Arial" w:hAnsi="Arial" w:cs="Arial"/>
          <w:b/>
          <w:sz w:val="24"/>
          <w:szCs w:val="24"/>
        </w:rPr>
        <w:t>201</w:t>
      </w:r>
      <w:r w:rsidR="007C55C5">
        <w:rPr>
          <w:rFonts w:ascii="Arial" w:hAnsi="Arial" w:cs="Arial"/>
          <w:b/>
          <w:sz w:val="24"/>
          <w:szCs w:val="24"/>
        </w:rPr>
        <w:t>6</w:t>
      </w:r>
      <w:r w:rsidR="007C55C5" w:rsidRPr="005B5FAA">
        <w:rPr>
          <w:rFonts w:ascii="Arial" w:hAnsi="Arial" w:cs="Arial"/>
          <w:b/>
          <w:sz w:val="24"/>
          <w:szCs w:val="24"/>
        </w:rPr>
        <w:t xml:space="preserve"> </w:t>
      </w:r>
      <w:r w:rsidR="00355A54">
        <w:rPr>
          <w:rFonts w:ascii="Arial" w:hAnsi="Arial" w:cs="Arial"/>
          <w:b/>
          <w:sz w:val="24"/>
          <w:szCs w:val="24"/>
        </w:rPr>
        <w:t>M</w:t>
      </w:r>
      <w:r w:rsidR="005B5FAA" w:rsidRPr="005B5FAA">
        <w:rPr>
          <w:rFonts w:ascii="Arial" w:hAnsi="Arial" w:cs="Arial"/>
          <w:b/>
          <w:sz w:val="24"/>
          <w:szCs w:val="24"/>
        </w:rPr>
        <w:t>eeting</w:t>
      </w:r>
    </w:p>
    <w:p w14:paraId="571F79D1" w14:textId="77777777" w:rsidR="00D954CC" w:rsidRPr="001E0BC5" w:rsidRDefault="00D954CC" w:rsidP="0036433D">
      <w:pPr>
        <w:spacing w:after="0" w:line="240" w:lineRule="auto"/>
        <w:rPr>
          <w:rFonts w:ascii="Arial" w:hAnsi="Arial" w:cs="Arial"/>
          <w:sz w:val="24"/>
          <w:szCs w:val="24"/>
        </w:rPr>
      </w:pPr>
    </w:p>
    <w:p w14:paraId="54140DB7" w14:textId="1BCCF0FB" w:rsidR="00A255E0" w:rsidRPr="00E70318" w:rsidRDefault="00A255E0" w:rsidP="00A255E0">
      <w:pPr>
        <w:spacing w:after="0" w:line="240" w:lineRule="auto"/>
        <w:rPr>
          <w:rFonts w:ascii="Arial" w:hAnsi="Arial" w:cs="Arial"/>
          <w:sz w:val="24"/>
          <w:szCs w:val="24"/>
        </w:rPr>
      </w:pPr>
      <w:r w:rsidRPr="00E70318">
        <w:rPr>
          <w:rFonts w:ascii="Arial" w:hAnsi="Arial" w:cs="Arial"/>
          <w:sz w:val="24"/>
          <w:szCs w:val="24"/>
        </w:rPr>
        <w:t xml:space="preserve">The minutes </w:t>
      </w:r>
      <w:r>
        <w:rPr>
          <w:rFonts w:ascii="Arial" w:hAnsi="Arial" w:cs="Arial"/>
          <w:sz w:val="24"/>
          <w:szCs w:val="24"/>
        </w:rPr>
        <w:t xml:space="preserve">of the </w:t>
      </w:r>
      <w:r w:rsidR="007C55C5">
        <w:rPr>
          <w:rFonts w:ascii="Arial" w:hAnsi="Arial" w:cs="Arial"/>
          <w:sz w:val="24"/>
          <w:szCs w:val="24"/>
        </w:rPr>
        <w:t xml:space="preserve">2016 </w:t>
      </w:r>
      <w:r w:rsidRPr="00E70318">
        <w:rPr>
          <w:rFonts w:ascii="Arial" w:hAnsi="Arial" w:cs="Arial"/>
          <w:sz w:val="24"/>
          <w:szCs w:val="24"/>
        </w:rPr>
        <w:t>meeting w</w:t>
      </w:r>
      <w:r>
        <w:rPr>
          <w:rFonts w:ascii="Arial" w:hAnsi="Arial" w:cs="Arial"/>
          <w:sz w:val="24"/>
          <w:szCs w:val="24"/>
        </w:rPr>
        <w:t>ere</w:t>
      </w:r>
      <w:r w:rsidRPr="00E70318">
        <w:rPr>
          <w:rFonts w:ascii="Arial" w:hAnsi="Arial" w:cs="Arial"/>
          <w:sz w:val="24"/>
          <w:szCs w:val="24"/>
        </w:rPr>
        <w:t xml:space="preserve"> reviewed</w:t>
      </w:r>
      <w:r>
        <w:rPr>
          <w:rFonts w:ascii="Arial" w:hAnsi="Arial" w:cs="Arial"/>
          <w:sz w:val="24"/>
          <w:szCs w:val="24"/>
        </w:rPr>
        <w:t xml:space="preserve">. </w:t>
      </w:r>
      <w:r w:rsidR="0044208B">
        <w:rPr>
          <w:rFonts w:ascii="Arial" w:hAnsi="Arial" w:cs="Arial"/>
          <w:sz w:val="24"/>
          <w:szCs w:val="24"/>
        </w:rPr>
        <w:t xml:space="preserve">Ken Joh summarized the main points of the meeting. The minutes were approved.  </w:t>
      </w:r>
    </w:p>
    <w:p w14:paraId="75D91765" w14:textId="77777777" w:rsidR="00D663B0" w:rsidRDefault="00D663B0" w:rsidP="0036433D">
      <w:pPr>
        <w:spacing w:after="0" w:line="240" w:lineRule="auto"/>
        <w:rPr>
          <w:rFonts w:ascii="Arial" w:hAnsi="Arial" w:cs="Arial"/>
          <w:sz w:val="24"/>
          <w:szCs w:val="24"/>
        </w:rPr>
      </w:pPr>
    </w:p>
    <w:p w14:paraId="2463774D" w14:textId="2998B4B3" w:rsidR="008669D8" w:rsidRPr="008669D8" w:rsidRDefault="008669D8" w:rsidP="0036433D">
      <w:pPr>
        <w:spacing w:after="0" w:line="240" w:lineRule="auto"/>
        <w:rPr>
          <w:rFonts w:ascii="Arial" w:hAnsi="Arial" w:cs="Arial"/>
          <w:b/>
          <w:sz w:val="24"/>
          <w:szCs w:val="24"/>
        </w:rPr>
      </w:pPr>
      <w:r w:rsidRPr="008669D8">
        <w:rPr>
          <w:rFonts w:ascii="Arial" w:hAnsi="Arial" w:cs="Arial"/>
          <w:b/>
          <w:sz w:val="24"/>
          <w:szCs w:val="24"/>
        </w:rPr>
        <w:t xml:space="preserve">4. </w:t>
      </w:r>
      <w:r w:rsidR="0044208B">
        <w:rPr>
          <w:rFonts w:ascii="Arial" w:hAnsi="Arial" w:cs="Arial"/>
          <w:b/>
          <w:sz w:val="24"/>
          <w:szCs w:val="24"/>
        </w:rPr>
        <w:t>Updates on Initiatives</w:t>
      </w:r>
    </w:p>
    <w:p w14:paraId="16E49752" w14:textId="77777777" w:rsidR="005B5FAA" w:rsidRDefault="005B5FAA" w:rsidP="0036433D">
      <w:pPr>
        <w:spacing w:after="0" w:line="240" w:lineRule="auto"/>
        <w:rPr>
          <w:rFonts w:ascii="Arial" w:hAnsi="Arial" w:cs="Arial"/>
          <w:b/>
          <w:sz w:val="24"/>
          <w:szCs w:val="24"/>
        </w:rPr>
      </w:pPr>
    </w:p>
    <w:p w14:paraId="5A8DF02A" w14:textId="6070FBAC" w:rsidR="00834917" w:rsidRPr="00834917" w:rsidRDefault="00481C60" w:rsidP="0036433D">
      <w:pPr>
        <w:spacing w:after="0" w:line="240" w:lineRule="auto"/>
        <w:rPr>
          <w:rFonts w:ascii="Arial" w:hAnsi="Arial" w:cs="Arial"/>
          <w:b/>
          <w:color w:val="000000"/>
          <w:sz w:val="24"/>
          <w:szCs w:val="24"/>
        </w:rPr>
      </w:pPr>
      <w:r>
        <w:rPr>
          <w:rFonts w:ascii="Arial" w:hAnsi="Arial" w:cs="Arial"/>
          <w:b/>
          <w:color w:val="000000"/>
          <w:sz w:val="24"/>
          <w:szCs w:val="24"/>
        </w:rPr>
        <w:t>a.</w:t>
      </w:r>
      <w:r w:rsidR="00834917" w:rsidRPr="00834917">
        <w:rPr>
          <w:rFonts w:ascii="Arial" w:hAnsi="Arial" w:cs="Arial"/>
          <w:b/>
          <w:color w:val="000000"/>
          <w:sz w:val="24"/>
          <w:szCs w:val="24"/>
        </w:rPr>
        <w:t xml:space="preserve"> </w:t>
      </w:r>
      <w:r w:rsidR="0044208B">
        <w:rPr>
          <w:rFonts w:ascii="Arial" w:hAnsi="Arial" w:cs="Arial"/>
          <w:b/>
          <w:color w:val="000000"/>
          <w:sz w:val="24"/>
          <w:szCs w:val="24"/>
        </w:rPr>
        <w:t>Outcomes of Mid-Year Meeting</w:t>
      </w:r>
      <w:r w:rsidR="008669D8" w:rsidRPr="00834917">
        <w:rPr>
          <w:rFonts w:ascii="Arial" w:hAnsi="Arial" w:cs="Arial"/>
          <w:b/>
          <w:color w:val="000000"/>
          <w:sz w:val="24"/>
          <w:szCs w:val="24"/>
        </w:rPr>
        <w:t xml:space="preserve"> </w:t>
      </w:r>
    </w:p>
    <w:p w14:paraId="12437120" w14:textId="77777777" w:rsidR="00834917" w:rsidRPr="00834917" w:rsidRDefault="00834917" w:rsidP="0036433D">
      <w:pPr>
        <w:spacing w:after="0" w:line="240" w:lineRule="auto"/>
        <w:rPr>
          <w:rFonts w:ascii="Arial" w:hAnsi="Arial" w:cs="Arial"/>
          <w:b/>
          <w:sz w:val="24"/>
          <w:szCs w:val="24"/>
        </w:rPr>
      </w:pPr>
    </w:p>
    <w:p w14:paraId="40578163" w14:textId="4F6E03F2" w:rsidR="00834917" w:rsidRDefault="005D1946" w:rsidP="0036433D">
      <w:pPr>
        <w:spacing w:after="0" w:line="240" w:lineRule="auto"/>
        <w:rPr>
          <w:rFonts w:ascii="Arial" w:hAnsi="Arial" w:cs="Arial"/>
          <w:color w:val="000000"/>
          <w:sz w:val="24"/>
          <w:szCs w:val="24"/>
        </w:rPr>
      </w:pPr>
      <w:r>
        <w:rPr>
          <w:rFonts w:ascii="Arial" w:hAnsi="Arial" w:cs="Arial"/>
          <w:color w:val="000000"/>
          <w:sz w:val="24"/>
          <w:szCs w:val="24"/>
        </w:rPr>
        <w:t xml:space="preserve">Julie Babinard </w:t>
      </w:r>
      <w:r w:rsidR="009354FB">
        <w:rPr>
          <w:rFonts w:ascii="Arial" w:hAnsi="Arial" w:cs="Arial"/>
          <w:color w:val="000000"/>
          <w:sz w:val="24"/>
          <w:szCs w:val="24"/>
        </w:rPr>
        <w:t>provided a brief update on the outcomes of the mid-year meeting. An online survey was conducted that comprised of 16 questions to gather feedback on the activities of the ABE60 Committee. Survey respondents were split evenly between committee members and friends of the committee. Most respondents participated in various activities of the Committee, but many have not been involved in subcommittee activities. In terms of topics that respondents would like to see covered by the Committee, these include emergency situations and evacuations, demographic trends with the aging population, planning and design, and rural accessibility. Respondents also suggested incr</w:t>
      </w:r>
      <w:r w:rsidR="00E3478F">
        <w:rPr>
          <w:rFonts w:ascii="Arial" w:hAnsi="Arial" w:cs="Arial"/>
          <w:color w:val="000000"/>
          <w:sz w:val="24"/>
          <w:szCs w:val="24"/>
        </w:rPr>
        <w:t>easing</w:t>
      </w:r>
      <w:r w:rsidR="009354FB">
        <w:rPr>
          <w:rFonts w:ascii="Arial" w:hAnsi="Arial" w:cs="Arial"/>
          <w:color w:val="000000"/>
          <w:sz w:val="24"/>
          <w:szCs w:val="24"/>
        </w:rPr>
        <w:t xml:space="preserve"> networking opportunities and sharing of information, such as coffee hour, and mentoring of new committee members. In conclusion, </w:t>
      </w:r>
      <w:r w:rsidR="00E3478F">
        <w:rPr>
          <w:rFonts w:ascii="Arial" w:hAnsi="Arial" w:cs="Arial"/>
          <w:color w:val="000000"/>
          <w:sz w:val="24"/>
          <w:szCs w:val="24"/>
        </w:rPr>
        <w:t>Ms. Babinard</w:t>
      </w:r>
      <w:r w:rsidR="009354FB">
        <w:rPr>
          <w:rFonts w:ascii="Arial" w:hAnsi="Arial" w:cs="Arial"/>
          <w:color w:val="000000"/>
          <w:sz w:val="24"/>
          <w:szCs w:val="24"/>
        </w:rPr>
        <w:t xml:space="preserve"> stated that the committee comprises a diverse group of members and most respondents would like to see more participation and engagement.     </w:t>
      </w:r>
    </w:p>
    <w:p w14:paraId="57247B43" w14:textId="77777777" w:rsidR="00834917" w:rsidRPr="00834917" w:rsidRDefault="00834917" w:rsidP="0036433D">
      <w:pPr>
        <w:spacing w:after="0" w:line="240" w:lineRule="auto"/>
        <w:rPr>
          <w:rFonts w:ascii="Arial" w:hAnsi="Arial" w:cs="Arial"/>
          <w:color w:val="000000"/>
          <w:sz w:val="24"/>
          <w:szCs w:val="24"/>
        </w:rPr>
      </w:pPr>
    </w:p>
    <w:p w14:paraId="2D9997FA" w14:textId="1A0EB478" w:rsidR="00775960" w:rsidRDefault="00481C60" w:rsidP="0036433D">
      <w:pPr>
        <w:spacing w:after="0" w:line="240" w:lineRule="auto"/>
        <w:rPr>
          <w:rFonts w:ascii="Arial" w:hAnsi="Arial" w:cs="Arial"/>
          <w:b/>
          <w:color w:val="000000"/>
          <w:sz w:val="24"/>
          <w:szCs w:val="24"/>
        </w:rPr>
      </w:pPr>
      <w:r>
        <w:rPr>
          <w:rFonts w:ascii="Arial" w:hAnsi="Arial" w:cs="Arial"/>
          <w:b/>
          <w:color w:val="000000"/>
          <w:sz w:val="24"/>
          <w:szCs w:val="24"/>
        </w:rPr>
        <w:t>b.</w:t>
      </w:r>
      <w:r w:rsidR="008669D8" w:rsidRPr="00834917">
        <w:rPr>
          <w:rFonts w:ascii="Arial" w:hAnsi="Arial" w:cs="Arial"/>
          <w:b/>
          <w:color w:val="000000"/>
          <w:sz w:val="24"/>
          <w:szCs w:val="24"/>
        </w:rPr>
        <w:t xml:space="preserve"> </w:t>
      </w:r>
      <w:r w:rsidR="009354FB">
        <w:rPr>
          <w:rFonts w:ascii="Arial" w:hAnsi="Arial" w:cs="Arial"/>
          <w:b/>
          <w:color w:val="000000"/>
          <w:sz w:val="24"/>
          <w:szCs w:val="24"/>
        </w:rPr>
        <w:t>Accessibility of Conference Facilities</w:t>
      </w:r>
      <w:r w:rsidR="008669D8" w:rsidRPr="00834917">
        <w:rPr>
          <w:rFonts w:ascii="Arial" w:hAnsi="Arial" w:cs="Arial"/>
          <w:b/>
          <w:color w:val="000000"/>
          <w:sz w:val="24"/>
          <w:szCs w:val="24"/>
        </w:rPr>
        <w:t xml:space="preserve"> </w:t>
      </w:r>
    </w:p>
    <w:p w14:paraId="7868151A" w14:textId="77777777" w:rsidR="00775960" w:rsidRDefault="00775960" w:rsidP="0036433D">
      <w:pPr>
        <w:spacing w:after="0" w:line="240" w:lineRule="auto"/>
        <w:rPr>
          <w:rFonts w:ascii="Arial" w:hAnsi="Arial" w:cs="Arial"/>
          <w:b/>
          <w:color w:val="000000"/>
          <w:sz w:val="24"/>
          <w:szCs w:val="24"/>
        </w:rPr>
      </w:pPr>
    </w:p>
    <w:p w14:paraId="50CE59B6" w14:textId="10E7816E" w:rsidR="009354FB" w:rsidRDefault="009354FB" w:rsidP="009354FB">
      <w:pPr>
        <w:spacing w:after="0" w:line="240" w:lineRule="auto"/>
        <w:rPr>
          <w:rFonts w:ascii="Arial" w:hAnsi="Arial" w:cs="Arial"/>
          <w:sz w:val="24"/>
          <w:szCs w:val="24"/>
        </w:rPr>
      </w:pPr>
      <w:r>
        <w:rPr>
          <w:rFonts w:ascii="Arial" w:hAnsi="Arial" w:cs="Arial"/>
          <w:sz w:val="24"/>
          <w:szCs w:val="24"/>
        </w:rPr>
        <w:t>Julie Babinard thanked Steve Andrle for addressing the conference accommodation and accessibility issues</w:t>
      </w:r>
      <w:r w:rsidR="00E3478F">
        <w:rPr>
          <w:rFonts w:ascii="Arial" w:hAnsi="Arial" w:cs="Arial"/>
          <w:sz w:val="24"/>
          <w:szCs w:val="24"/>
        </w:rPr>
        <w:t xml:space="preserve"> raised during last year’s committee meeting</w:t>
      </w:r>
      <w:r>
        <w:rPr>
          <w:rFonts w:ascii="Arial" w:hAnsi="Arial" w:cs="Arial"/>
          <w:sz w:val="24"/>
          <w:szCs w:val="24"/>
        </w:rPr>
        <w:t>. She invited comments and questions regarding this issue. One committee member asked whether some of the presentations</w:t>
      </w:r>
      <w:r w:rsidR="00E3478F">
        <w:rPr>
          <w:rFonts w:ascii="Arial" w:hAnsi="Arial" w:cs="Arial"/>
          <w:sz w:val="24"/>
          <w:szCs w:val="24"/>
        </w:rPr>
        <w:t xml:space="preserve"> could be more accessible for persons</w:t>
      </w:r>
      <w:r>
        <w:rPr>
          <w:rFonts w:ascii="Arial" w:hAnsi="Arial" w:cs="Arial"/>
          <w:sz w:val="24"/>
          <w:szCs w:val="24"/>
        </w:rPr>
        <w:t xml:space="preserve"> with visual impairments. Ms. Babinard responded that the committee will look into the issue. Another committee member asked whether interpreters could be provided for persons who are hearing impaired. Ms. Babinard responded that interpreters have not been assigned in the past, but a request </w:t>
      </w:r>
      <w:r w:rsidR="00E3478F">
        <w:rPr>
          <w:rFonts w:ascii="Arial" w:hAnsi="Arial" w:cs="Arial"/>
          <w:sz w:val="24"/>
          <w:szCs w:val="24"/>
        </w:rPr>
        <w:t>can</w:t>
      </w:r>
      <w:r>
        <w:rPr>
          <w:rFonts w:ascii="Arial" w:hAnsi="Arial" w:cs="Arial"/>
          <w:sz w:val="24"/>
          <w:szCs w:val="24"/>
        </w:rPr>
        <w:t xml:space="preserve"> be made to TRB</w:t>
      </w:r>
      <w:r w:rsidR="00E3478F">
        <w:rPr>
          <w:rFonts w:ascii="Arial" w:hAnsi="Arial" w:cs="Arial"/>
          <w:sz w:val="24"/>
          <w:szCs w:val="24"/>
        </w:rPr>
        <w:t xml:space="preserve"> in advance</w:t>
      </w:r>
      <w:r>
        <w:rPr>
          <w:rFonts w:ascii="Arial" w:hAnsi="Arial" w:cs="Arial"/>
          <w:sz w:val="24"/>
          <w:szCs w:val="24"/>
        </w:rPr>
        <w:t xml:space="preserve">. Joey Goldman added that TRB registrants can indicate whether they need any special accommodations or requests, and TRB will assign a person to provide assistance to attendees. </w:t>
      </w:r>
      <w:r w:rsidR="00794AB0">
        <w:rPr>
          <w:rFonts w:ascii="Arial" w:hAnsi="Arial" w:cs="Arial"/>
          <w:sz w:val="24"/>
          <w:szCs w:val="24"/>
        </w:rPr>
        <w:t xml:space="preserve">A third committee member commented that guidelines should be provided to presenters to make the </w:t>
      </w:r>
      <w:r w:rsidR="00794AB0">
        <w:rPr>
          <w:rFonts w:ascii="Arial" w:hAnsi="Arial" w:cs="Arial"/>
          <w:sz w:val="24"/>
          <w:szCs w:val="24"/>
        </w:rPr>
        <w:lastRenderedPageBreak/>
        <w:t xml:space="preserve">presentation more accessible. </w:t>
      </w:r>
      <w:r w:rsidR="00E3478F">
        <w:rPr>
          <w:rFonts w:ascii="Arial" w:hAnsi="Arial" w:cs="Arial"/>
          <w:sz w:val="24"/>
          <w:szCs w:val="24"/>
        </w:rPr>
        <w:t xml:space="preserve">Mr. </w:t>
      </w:r>
      <w:r w:rsidR="00794AB0">
        <w:rPr>
          <w:rFonts w:ascii="Arial" w:hAnsi="Arial" w:cs="Arial"/>
          <w:sz w:val="24"/>
          <w:szCs w:val="24"/>
        </w:rPr>
        <w:t xml:space="preserve">Goldman responded that the TRB has previously put together an accessibility guideline for the poster session, but the committee is continuing discussion with TRB on incorporating an overall accessibility guideline for TRB presentations. </w:t>
      </w:r>
    </w:p>
    <w:p w14:paraId="7F27188C" w14:textId="77777777" w:rsidR="00775960" w:rsidRDefault="00775960" w:rsidP="0036433D">
      <w:pPr>
        <w:spacing w:after="0" w:line="240" w:lineRule="auto"/>
        <w:rPr>
          <w:rFonts w:ascii="Arial" w:hAnsi="Arial" w:cs="Arial"/>
          <w:b/>
          <w:color w:val="000000"/>
          <w:sz w:val="24"/>
          <w:szCs w:val="24"/>
        </w:rPr>
      </w:pPr>
    </w:p>
    <w:p w14:paraId="19E5B0BE" w14:textId="0B0C3DDF" w:rsidR="00775960" w:rsidRDefault="00481C60" w:rsidP="0036433D">
      <w:pPr>
        <w:spacing w:after="0" w:line="240" w:lineRule="auto"/>
        <w:rPr>
          <w:rFonts w:ascii="Arial" w:hAnsi="Arial" w:cs="Arial"/>
          <w:b/>
          <w:color w:val="000000"/>
          <w:sz w:val="24"/>
          <w:szCs w:val="24"/>
        </w:rPr>
      </w:pPr>
      <w:r>
        <w:rPr>
          <w:rFonts w:ascii="Arial" w:hAnsi="Arial" w:cs="Arial"/>
          <w:b/>
          <w:color w:val="000000"/>
          <w:sz w:val="24"/>
          <w:szCs w:val="24"/>
        </w:rPr>
        <w:t>c.</w:t>
      </w:r>
      <w:r w:rsidR="008669D8" w:rsidRPr="00834917">
        <w:rPr>
          <w:rFonts w:ascii="Arial" w:hAnsi="Arial" w:cs="Arial"/>
          <w:b/>
          <w:color w:val="000000"/>
          <w:sz w:val="24"/>
          <w:szCs w:val="24"/>
        </w:rPr>
        <w:t xml:space="preserve"> </w:t>
      </w:r>
      <w:r w:rsidR="00E3478F">
        <w:rPr>
          <w:rFonts w:ascii="Arial" w:hAnsi="Arial" w:cs="Arial"/>
          <w:b/>
          <w:color w:val="000000"/>
          <w:sz w:val="24"/>
          <w:szCs w:val="24"/>
        </w:rPr>
        <w:t>Welcome to New Committee Members and Friends</w:t>
      </w:r>
      <w:r w:rsidR="008669D8" w:rsidRPr="00834917">
        <w:rPr>
          <w:rFonts w:ascii="Arial" w:hAnsi="Arial" w:cs="Arial"/>
          <w:b/>
          <w:color w:val="000000"/>
          <w:sz w:val="24"/>
          <w:szCs w:val="24"/>
        </w:rPr>
        <w:t xml:space="preserve"> </w:t>
      </w:r>
    </w:p>
    <w:p w14:paraId="1BBA227F" w14:textId="77777777" w:rsidR="00775960" w:rsidRDefault="00775960" w:rsidP="0036433D">
      <w:pPr>
        <w:spacing w:after="0" w:line="240" w:lineRule="auto"/>
        <w:rPr>
          <w:rFonts w:ascii="Arial" w:hAnsi="Arial" w:cs="Arial"/>
          <w:b/>
          <w:color w:val="000000"/>
          <w:sz w:val="24"/>
          <w:szCs w:val="24"/>
        </w:rPr>
      </w:pPr>
    </w:p>
    <w:p w14:paraId="6DF6F5DA" w14:textId="241BE882" w:rsidR="00DB455D" w:rsidRDefault="00E3478F" w:rsidP="0036433D">
      <w:pPr>
        <w:spacing w:after="0" w:line="240" w:lineRule="auto"/>
        <w:rPr>
          <w:rFonts w:ascii="Arial" w:hAnsi="Arial" w:cs="Arial"/>
          <w:color w:val="000000"/>
          <w:sz w:val="24"/>
          <w:szCs w:val="24"/>
        </w:rPr>
      </w:pPr>
      <w:r>
        <w:rPr>
          <w:rFonts w:ascii="Arial" w:hAnsi="Arial" w:cs="Arial"/>
          <w:color w:val="000000"/>
          <w:sz w:val="24"/>
          <w:szCs w:val="24"/>
        </w:rPr>
        <w:t xml:space="preserve">Joey Goldman welcomed new members and friends to the committee. He encouraged attendees to go to mytrb.org to sign up as a friend of the committee and to get updates on committee activities. </w:t>
      </w:r>
    </w:p>
    <w:p w14:paraId="3542EAB3" w14:textId="77777777" w:rsidR="00DB455D" w:rsidRDefault="00DB455D" w:rsidP="0036433D">
      <w:pPr>
        <w:spacing w:after="0" w:line="240" w:lineRule="auto"/>
        <w:rPr>
          <w:rFonts w:ascii="Arial" w:hAnsi="Arial" w:cs="Arial"/>
          <w:color w:val="000000"/>
          <w:sz w:val="24"/>
          <w:szCs w:val="24"/>
        </w:rPr>
      </w:pPr>
    </w:p>
    <w:p w14:paraId="42DA4801" w14:textId="2F08AA39" w:rsidR="00DB455D" w:rsidRDefault="00DB455D" w:rsidP="00DB455D">
      <w:pPr>
        <w:spacing w:after="0" w:line="240" w:lineRule="auto"/>
        <w:rPr>
          <w:rFonts w:ascii="Arial" w:hAnsi="Arial" w:cs="Arial"/>
          <w:b/>
          <w:color w:val="000000"/>
          <w:sz w:val="24"/>
          <w:szCs w:val="24"/>
        </w:rPr>
      </w:pPr>
      <w:r>
        <w:rPr>
          <w:rFonts w:ascii="Arial" w:hAnsi="Arial" w:cs="Arial"/>
          <w:b/>
          <w:color w:val="000000"/>
          <w:sz w:val="24"/>
          <w:szCs w:val="24"/>
        </w:rPr>
        <w:t>d.</w:t>
      </w:r>
      <w:r w:rsidRPr="00834917">
        <w:rPr>
          <w:rFonts w:ascii="Arial" w:hAnsi="Arial" w:cs="Arial"/>
          <w:b/>
          <w:color w:val="000000"/>
          <w:sz w:val="24"/>
          <w:szCs w:val="24"/>
        </w:rPr>
        <w:t xml:space="preserve"> </w:t>
      </w:r>
      <w:r>
        <w:rPr>
          <w:rFonts w:ascii="Arial" w:hAnsi="Arial" w:cs="Arial"/>
          <w:b/>
          <w:color w:val="000000"/>
          <w:sz w:val="24"/>
          <w:szCs w:val="24"/>
        </w:rPr>
        <w:t xml:space="preserve">Restructuring of Subcommittees </w:t>
      </w:r>
    </w:p>
    <w:p w14:paraId="2BC11704" w14:textId="77777777" w:rsidR="00DB455D" w:rsidRDefault="00DB455D" w:rsidP="0036433D">
      <w:pPr>
        <w:spacing w:after="0" w:line="240" w:lineRule="auto"/>
        <w:rPr>
          <w:rFonts w:ascii="Arial" w:hAnsi="Arial" w:cs="Arial"/>
          <w:color w:val="000000"/>
          <w:sz w:val="24"/>
          <w:szCs w:val="24"/>
        </w:rPr>
      </w:pPr>
    </w:p>
    <w:p w14:paraId="6887BA53" w14:textId="4AB3BC6E" w:rsidR="00E3478F" w:rsidRDefault="00DB455D" w:rsidP="0036433D">
      <w:pPr>
        <w:spacing w:after="0" w:line="240" w:lineRule="auto"/>
        <w:rPr>
          <w:rFonts w:ascii="Arial" w:hAnsi="Arial" w:cs="Arial"/>
          <w:color w:val="000000"/>
          <w:sz w:val="24"/>
          <w:szCs w:val="24"/>
        </w:rPr>
      </w:pPr>
      <w:r>
        <w:rPr>
          <w:rFonts w:ascii="Arial" w:hAnsi="Arial" w:cs="Arial"/>
          <w:color w:val="000000"/>
          <w:sz w:val="24"/>
          <w:szCs w:val="24"/>
        </w:rPr>
        <w:t xml:space="preserve">Joey </w:t>
      </w:r>
      <w:r w:rsidR="00E3478F">
        <w:rPr>
          <w:rFonts w:ascii="Arial" w:hAnsi="Arial" w:cs="Arial"/>
          <w:color w:val="000000"/>
          <w:sz w:val="24"/>
          <w:szCs w:val="24"/>
        </w:rPr>
        <w:t xml:space="preserve">Goldman </w:t>
      </w:r>
      <w:r>
        <w:rPr>
          <w:rFonts w:ascii="Arial" w:hAnsi="Arial" w:cs="Arial"/>
          <w:color w:val="000000"/>
          <w:sz w:val="24"/>
          <w:szCs w:val="24"/>
        </w:rPr>
        <w:t>described</w:t>
      </w:r>
      <w:r w:rsidR="00E3478F">
        <w:rPr>
          <w:rFonts w:ascii="Arial" w:hAnsi="Arial" w:cs="Arial"/>
          <w:color w:val="000000"/>
          <w:sz w:val="24"/>
          <w:szCs w:val="24"/>
        </w:rPr>
        <w:t xml:space="preserve"> the restructuring of the subcommittees based on the survey results from the mid-year meeting. </w:t>
      </w:r>
      <w:r>
        <w:rPr>
          <w:rFonts w:ascii="Arial" w:hAnsi="Arial" w:cs="Arial"/>
          <w:color w:val="000000"/>
          <w:sz w:val="24"/>
          <w:szCs w:val="24"/>
        </w:rPr>
        <w:t xml:space="preserve">The committee reviewed the existing subcommittee structure to determine missing areas and to ensure a nexus of research, policy, and practice. He invited to committee to provide feedback on the restructuring of subcommittee.  </w:t>
      </w:r>
    </w:p>
    <w:p w14:paraId="4BD93DC1" w14:textId="77777777" w:rsidR="00E3478F" w:rsidRDefault="00E3478F" w:rsidP="0036433D">
      <w:pPr>
        <w:spacing w:after="0" w:line="240" w:lineRule="auto"/>
        <w:rPr>
          <w:rFonts w:ascii="Arial" w:hAnsi="Arial" w:cs="Arial"/>
          <w:color w:val="000000"/>
          <w:sz w:val="24"/>
          <w:szCs w:val="24"/>
        </w:rPr>
      </w:pPr>
    </w:p>
    <w:p w14:paraId="6AF269EC" w14:textId="71482777" w:rsidR="00DB455D" w:rsidRPr="008669D8" w:rsidRDefault="00DB455D" w:rsidP="00DB455D">
      <w:pPr>
        <w:spacing w:after="0" w:line="240" w:lineRule="auto"/>
        <w:rPr>
          <w:rFonts w:ascii="Arial" w:hAnsi="Arial" w:cs="Arial"/>
          <w:b/>
          <w:sz w:val="24"/>
          <w:szCs w:val="24"/>
        </w:rPr>
      </w:pPr>
      <w:r>
        <w:rPr>
          <w:rFonts w:ascii="Arial" w:hAnsi="Arial" w:cs="Arial"/>
          <w:b/>
          <w:sz w:val="24"/>
          <w:szCs w:val="24"/>
        </w:rPr>
        <w:t>5</w:t>
      </w:r>
      <w:r w:rsidRPr="008669D8">
        <w:rPr>
          <w:rFonts w:ascii="Arial" w:hAnsi="Arial" w:cs="Arial"/>
          <w:b/>
          <w:sz w:val="24"/>
          <w:szCs w:val="24"/>
        </w:rPr>
        <w:t xml:space="preserve">. </w:t>
      </w:r>
      <w:r>
        <w:rPr>
          <w:rFonts w:ascii="Arial" w:hAnsi="Arial" w:cs="Arial"/>
          <w:b/>
          <w:sz w:val="24"/>
          <w:szCs w:val="24"/>
        </w:rPr>
        <w:t>ABE60 Activities, Subcommittee Input to Full Meeting</w:t>
      </w:r>
    </w:p>
    <w:p w14:paraId="70D67885" w14:textId="07E40BD9" w:rsidR="00DB455D" w:rsidRDefault="00DB455D" w:rsidP="00DB455D">
      <w:pPr>
        <w:spacing w:after="0" w:line="240" w:lineRule="auto"/>
        <w:rPr>
          <w:rFonts w:ascii="Arial" w:hAnsi="Arial" w:cs="Arial"/>
          <w:b/>
          <w:sz w:val="24"/>
          <w:szCs w:val="24"/>
        </w:rPr>
      </w:pPr>
    </w:p>
    <w:p w14:paraId="4C303453" w14:textId="52739963" w:rsidR="00DB455D" w:rsidRPr="00764FAC" w:rsidRDefault="00DB455D" w:rsidP="00DB455D">
      <w:pPr>
        <w:spacing w:after="0" w:line="240" w:lineRule="auto"/>
        <w:rPr>
          <w:rFonts w:ascii="Arial" w:hAnsi="Arial" w:cs="Arial"/>
          <w:b/>
          <w:color w:val="000000"/>
          <w:sz w:val="24"/>
          <w:szCs w:val="24"/>
        </w:rPr>
      </w:pPr>
      <w:r>
        <w:rPr>
          <w:rFonts w:ascii="Arial" w:hAnsi="Arial" w:cs="Arial"/>
          <w:b/>
          <w:color w:val="000000"/>
          <w:sz w:val="24"/>
          <w:szCs w:val="24"/>
        </w:rPr>
        <w:t>a.</w:t>
      </w:r>
      <w:r w:rsidRPr="00834917">
        <w:rPr>
          <w:rFonts w:ascii="Arial" w:hAnsi="Arial" w:cs="Arial"/>
          <w:b/>
          <w:color w:val="000000"/>
          <w:sz w:val="24"/>
          <w:szCs w:val="24"/>
        </w:rPr>
        <w:t xml:space="preserve"> </w:t>
      </w:r>
      <w:r w:rsidRPr="00764FAC">
        <w:rPr>
          <w:rFonts w:ascii="Arial" w:hAnsi="Arial" w:cs="Arial"/>
          <w:b/>
          <w:color w:val="000000"/>
          <w:sz w:val="24"/>
          <w:szCs w:val="24"/>
        </w:rPr>
        <w:t>Policy and Practice Subcommittee, ABE60(1)</w:t>
      </w:r>
    </w:p>
    <w:p w14:paraId="52A72A6B" w14:textId="347D764D" w:rsidR="00DB455D" w:rsidRDefault="00DB455D" w:rsidP="00DB455D">
      <w:pPr>
        <w:spacing w:after="0" w:line="240" w:lineRule="auto"/>
        <w:rPr>
          <w:rFonts w:ascii="Arial" w:hAnsi="Arial" w:cs="Arial"/>
          <w:b/>
          <w:sz w:val="24"/>
          <w:szCs w:val="24"/>
        </w:rPr>
      </w:pPr>
    </w:p>
    <w:p w14:paraId="34459E7C" w14:textId="77777777" w:rsidR="00DB455D" w:rsidRDefault="00DB455D" w:rsidP="00DB455D">
      <w:pPr>
        <w:spacing w:after="0" w:line="240" w:lineRule="auto"/>
        <w:rPr>
          <w:rFonts w:ascii="Arial" w:hAnsi="Arial" w:cs="Arial"/>
          <w:color w:val="000000"/>
          <w:sz w:val="24"/>
          <w:szCs w:val="24"/>
        </w:rPr>
      </w:pPr>
      <w:r>
        <w:rPr>
          <w:rFonts w:ascii="Arial" w:hAnsi="Arial" w:cs="Arial"/>
          <w:color w:val="000000"/>
          <w:sz w:val="24"/>
          <w:szCs w:val="24"/>
        </w:rPr>
        <w:t xml:space="preserve">Judy Shanley provided a brief overview of the subcommittee activities. There were 25 attendees from diverse backgrounds. The mission of the subcommittee is to create a forum to share international experiences and to apply them to practice. The subcommittee will learn from meetings such as TRANSED and to inform TRANSED in the subcommittee’s work. </w:t>
      </w:r>
    </w:p>
    <w:p w14:paraId="3F211827" w14:textId="77777777" w:rsidR="00DB455D" w:rsidRDefault="00DB455D" w:rsidP="00DB455D">
      <w:pPr>
        <w:spacing w:after="0" w:line="240" w:lineRule="auto"/>
        <w:rPr>
          <w:rFonts w:ascii="Arial" w:hAnsi="Arial" w:cs="Arial"/>
          <w:color w:val="000000"/>
          <w:sz w:val="24"/>
          <w:szCs w:val="24"/>
        </w:rPr>
      </w:pPr>
    </w:p>
    <w:p w14:paraId="3FAD26D4" w14:textId="21D27100" w:rsidR="00DB455D" w:rsidRDefault="00DB455D" w:rsidP="00DB455D">
      <w:pPr>
        <w:spacing w:after="0" w:line="240" w:lineRule="auto"/>
        <w:rPr>
          <w:rFonts w:ascii="Arial" w:hAnsi="Arial" w:cs="Arial"/>
          <w:color w:val="000000"/>
          <w:sz w:val="24"/>
          <w:szCs w:val="24"/>
        </w:rPr>
      </w:pPr>
      <w:r>
        <w:rPr>
          <w:rFonts w:ascii="Arial" w:hAnsi="Arial" w:cs="Arial"/>
          <w:color w:val="000000"/>
          <w:sz w:val="24"/>
          <w:szCs w:val="24"/>
        </w:rPr>
        <w:t xml:space="preserve">Mary Crass stated there were five priorities that were important to the subcommittee.  One of the big barriers to tangible progress in the field of accessibility was that still within education, the concept of accessibility is not well engrained in the curriculum.  She proposed a brainstorming for this topic as a first priority. The second priority is linking accessibility to a larger policy framework such as a workshop for next year’s TRB to promote dialogue. A third priority is to distinguish between urban and rural accessibility and their context particularly in developing countries. A fourth priority is disaster and emergency response and a fifth priority focusing on having a resilient and accessible transport system.  </w:t>
      </w:r>
    </w:p>
    <w:p w14:paraId="220362F6" w14:textId="1FAB3864" w:rsidR="00E3478F" w:rsidRDefault="00E3478F" w:rsidP="0036433D">
      <w:pPr>
        <w:spacing w:after="0" w:line="240" w:lineRule="auto"/>
        <w:rPr>
          <w:rFonts w:ascii="Arial" w:hAnsi="Arial" w:cs="Arial"/>
          <w:color w:val="000000"/>
          <w:sz w:val="24"/>
          <w:szCs w:val="24"/>
        </w:rPr>
      </w:pPr>
    </w:p>
    <w:p w14:paraId="5A1874BA" w14:textId="0D124CE3" w:rsidR="00DB455D" w:rsidRDefault="00DB455D" w:rsidP="00DB455D">
      <w:pPr>
        <w:spacing w:after="0" w:line="240" w:lineRule="auto"/>
        <w:rPr>
          <w:rFonts w:ascii="Arial" w:hAnsi="Arial" w:cs="Arial"/>
          <w:b/>
          <w:color w:val="000000"/>
          <w:sz w:val="24"/>
          <w:szCs w:val="24"/>
        </w:rPr>
      </w:pPr>
      <w:r>
        <w:rPr>
          <w:rFonts w:ascii="Arial" w:hAnsi="Arial" w:cs="Arial"/>
          <w:b/>
          <w:color w:val="000000"/>
          <w:sz w:val="24"/>
          <w:szCs w:val="24"/>
        </w:rPr>
        <w:t>b.</w:t>
      </w:r>
      <w:r w:rsidRPr="00834917">
        <w:rPr>
          <w:rFonts w:ascii="Arial" w:hAnsi="Arial" w:cs="Arial"/>
          <w:b/>
          <w:color w:val="000000"/>
          <w:sz w:val="24"/>
          <w:szCs w:val="24"/>
        </w:rPr>
        <w:t xml:space="preserve"> </w:t>
      </w:r>
      <w:r>
        <w:rPr>
          <w:rFonts w:ascii="Arial" w:hAnsi="Arial" w:cs="Arial"/>
          <w:b/>
          <w:color w:val="000000"/>
          <w:sz w:val="24"/>
          <w:szCs w:val="24"/>
        </w:rPr>
        <w:t>Technology Subcommittee, ABE60(</w:t>
      </w:r>
      <w:r w:rsidR="00CE6F5F">
        <w:rPr>
          <w:rFonts w:ascii="Arial" w:hAnsi="Arial" w:cs="Arial"/>
          <w:b/>
          <w:color w:val="000000"/>
          <w:sz w:val="24"/>
          <w:szCs w:val="24"/>
        </w:rPr>
        <w:t>2</w:t>
      </w:r>
      <w:r>
        <w:rPr>
          <w:rFonts w:ascii="Arial" w:hAnsi="Arial" w:cs="Arial"/>
          <w:b/>
          <w:color w:val="000000"/>
          <w:sz w:val="24"/>
          <w:szCs w:val="24"/>
        </w:rPr>
        <w:t>)</w:t>
      </w:r>
    </w:p>
    <w:p w14:paraId="6D212118" w14:textId="534F83C8" w:rsidR="00DB455D" w:rsidRDefault="00DB455D" w:rsidP="00DB455D">
      <w:pPr>
        <w:spacing w:after="0" w:line="240" w:lineRule="auto"/>
        <w:rPr>
          <w:rFonts w:ascii="Arial" w:hAnsi="Arial" w:cs="Arial"/>
          <w:b/>
          <w:color w:val="000000"/>
          <w:sz w:val="24"/>
          <w:szCs w:val="24"/>
        </w:rPr>
      </w:pPr>
    </w:p>
    <w:p w14:paraId="1006DE84" w14:textId="40B20359" w:rsidR="00DB455D" w:rsidRDefault="00DB455D" w:rsidP="00DB455D">
      <w:pPr>
        <w:spacing w:after="0" w:line="240" w:lineRule="auto"/>
        <w:rPr>
          <w:rFonts w:ascii="Arial" w:hAnsi="Arial" w:cs="Arial"/>
          <w:color w:val="000000"/>
          <w:sz w:val="24"/>
          <w:szCs w:val="24"/>
        </w:rPr>
      </w:pPr>
      <w:r>
        <w:rPr>
          <w:rFonts w:ascii="Arial" w:hAnsi="Arial" w:cs="Arial"/>
          <w:color w:val="000000"/>
          <w:sz w:val="24"/>
          <w:szCs w:val="24"/>
        </w:rPr>
        <w:t xml:space="preserve">Mohammed Yousef provided a brief overview of the subcommittee activities. The subcommittee discussed the state of motivation and practice. Topics of discussion include wayfinding and navigation and new transit systems. His main takeaway from the meeting is that there are many things happening in the technology realm and there is a </w:t>
      </w:r>
      <w:r>
        <w:rPr>
          <w:rFonts w:ascii="Arial" w:hAnsi="Arial" w:cs="Arial"/>
          <w:color w:val="000000"/>
          <w:sz w:val="24"/>
          <w:szCs w:val="24"/>
        </w:rPr>
        <w:lastRenderedPageBreak/>
        <w:t>larger piece that ties to policy. Mr. Yousef also stated the next steps of the subcommittee is to hold a webinar or online survey to establish more interest areas.</w:t>
      </w:r>
    </w:p>
    <w:p w14:paraId="53915003" w14:textId="79D58972" w:rsidR="00DB455D" w:rsidRDefault="00DB455D" w:rsidP="00DB455D">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2C7F69CC" w14:textId="400C6AE9" w:rsidR="00DB455D" w:rsidRDefault="00DB455D" w:rsidP="00DB455D">
      <w:pPr>
        <w:spacing w:after="0" w:line="240" w:lineRule="auto"/>
        <w:rPr>
          <w:rFonts w:ascii="Arial" w:hAnsi="Arial" w:cs="Arial"/>
          <w:color w:val="000000"/>
          <w:sz w:val="24"/>
          <w:szCs w:val="24"/>
        </w:rPr>
      </w:pPr>
      <w:r>
        <w:rPr>
          <w:rFonts w:ascii="Arial" w:hAnsi="Arial" w:cs="Arial"/>
          <w:color w:val="000000"/>
          <w:sz w:val="24"/>
          <w:szCs w:val="24"/>
        </w:rPr>
        <w:t xml:space="preserve">Peter Cosyn added that there were 40 participants from diverse backgrounds. He stated that the important point of the meeting is that technology can be broad from signage to flashing beacons at bus stops so there is much interest in how technology can be used to improve accessibility.  </w:t>
      </w:r>
    </w:p>
    <w:p w14:paraId="376E3D1E" w14:textId="12369323" w:rsidR="00CE6F5F" w:rsidRDefault="00CE6F5F" w:rsidP="00DB455D">
      <w:pPr>
        <w:spacing w:after="0" w:line="240" w:lineRule="auto"/>
        <w:rPr>
          <w:rFonts w:ascii="Arial" w:hAnsi="Arial" w:cs="Arial"/>
          <w:color w:val="000000"/>
          <w:sz w:val="24"/>
          <w:szCs w:val="24"/>
        </w:rPr>
      </w:pPr>
    </w:p>
    <w:p w14:paraId="5D7C3D12" w14:textId="4AE2846B" w:rsidR="00CE6F5F" w:rsidRDefault="00CE6F5F" w:rsidP="00CE6F5F">
      <w:pPr>
        <w:spacing w:after="0" w:line="240" w:lineRule="auto"/>
        <w:rPr>
          <w:rFonts w:ascii="Arial" w:hAnsi="Arial" w:cs="Arial"/>
          <w:b/>
          <w:color w:val="000000"/>
          <w:sz w:val="24"/>
          <w:szCs w:val="24"/>
        </w:rPr>
      </w:pPr>
      <w:r>
        <w:rPr>
          <w:rFonts w:ascii="Arial" w:hAnsi="Arial" w:cs="Arial"/>
          <w:b/>
          <w:color w:val="000000"/>
          <w:sz w:val="24"/>
          <w:szCs w:val="24"/>
        </w:rPr>
        <w:t>c.</w:t>
      </w:r>
      <w:r w:rsidRPr="00834917">
        <w:rPr>
          <w:rFonts w:ascii="Arial" w:hAnsi="Arial" w:cs="Arial"/>
          <w:b/>
          <w:color w:val="000000"/>
          <w:sz w:val="24"/>
          <w:szCs w:val="24"/>
        </w:rPr>
        <w:t xml:space="preserve"> </w:t>
      </w:r>
      <w:r>
        <w:rPr>
          <w:rFonts w:ascii="Arial" w:hAnsi="Arial" w:cs="Arial"/>
          <w:b/>
          <w:color w:val="000000"/>
          <w:sz w:val="24"/>
          <w:szCs w:val="24"/>
        </w:rPr>
        <w:t>Research Subcommittee, ABE60(4)</w:t>
      </w:r>
    </w:p>
    <w:p w14:paraId="52B753CC" w14:textId="77777777" w:rsidR="00CE6F5F" w:rsidRPr="00764FAC" w:rsidRDefault="00CE6F5F" w:rsidP="00DB455D">
      <w:pPr>
        <w:spacing w:after="0" w:line="240" w:lineRule="auto"/>
        <w:rPr>
          <w:rFonts w:ascii="Arial" w:hAnsi="Arial" w:cs="Arial"/>
          <w:b/>
          <w:color w:val="000000"/>
          <w:sz w:val="24"/>
          <w:szCs w:val="24"/>
        </w:rPr>
      </w:pPr>
    </w:p>
    <w:p w14:paraId="02C6D186" w14:textId="77777777" w:rsidR="00C250D6" w:rsidRDefault="00C250D6" w:rsidP="0036433D">
      <w:pPr>
        <w:spacing w:after="0" w:line="240" w:lineRule="auto"/>
        <w:rPr>
          <w:rFonts w:ascii="Arial" w:hAnsi="Arial" w:cs="Arial"/>
          <w:color w:val="000000"/>
          <w:sz w:val="24"/>
          <w:szCs w:val="24"/>
        </w:rPr>
      </w:pPr>
      <w:r>
        <w:rPr>
          <w:rFonts w:ascii="Arial" w:hAnsi="Arial" w:cs="Arial"/>
          <w:color w:val="000000"/>
          <w:sz w:val="24"/>
          <w:szCs w:val="24"/>
        </w:rPr>
        <w:t xml:space="preserve">Trevor Hanson provided a brief overview of the subcommittee activities. There were 28 attendees. He stated there were 23 papers submitted to the committee this year, an increase from last year. Among those papers, 15 papers were selected for presentation (8 lectern sessions and 7 poster sessions), and 2 papers were selected for publication.  There was a minimum of three reviewers for each paper. Mr. Hanson stated there were 141 paper reviewers but noted some friends of the committee are not on the reviewer list. In terms of call for papers, there were three last year, one was a broad call for papers on mobility and accessibility and two were specific calls for papers relating to resilience and autonomous vehicles. There was also a working session at the subcommittee meeting and identified nine specific areas for research, some of which align with the policy and practice subcommittee. </w:t>
      </w:r>
    </w:p>
    <w:p w14:paraId="59ACCA3C" w14:textId="77777777" w:rsidR="00C250D6" w:rsidRDefault="00C250D6" w:rsidP="0036433D">
      <w:pPr>
        <w:spacing w:after="0" w:line="240" w:lineRule="auto"/>
        <w:rPr>
          <w:rFonts w:ascii="Arial" w:hAnsi="Arial" w:cs="Arial"/>
          <w:color w:val="000000"/>
          <w:sz w:val="24"/>
          <w:szCs w:val="24"/>
        </w:rPr>
      </w:pPr>
    </w:p>
    <w:p w14:paraId="069F23FB" w14:textId="6C77F6B5" w:rsidR="00DB455D" w:rsidRDefault="00C250D6" w:rsidP="0036433D">
      <w:pPr>
        <w:spacing w:after="0" w:line="240" w:lineRule="auto"/>
        <w:rPr>
          <w:rFonts w:ascii="Arial" w:hAnsi="Arial" w:cs="Arial"/>
          <w:color w:val="000000"/>
          <w:sz w:val="24"/>
          <w:szCs w:val="24"/>
        </w:rPr>
      </w:pPr>
      <w:r>
        <w:rPr>
          <w:rFonts w:ascii="Arial" w:hAnsi="Arial" w:cs="Arial"/>
          <w:color w:val="000000"/>
          <w:sz w:val="24"/>
          <w:szCs w:val="24"/>
        </w:rPr>
        <w:t xml:space="preserve">Andrea Lubin </w:t>
      </w:r>
      <w:r w:rsidR="004F3344">
        <w:rPr>
          <w:rFonts w:ascii="Arial" w:hAnsi="Arial" w:cs="Arial"/>
          <w:color w:val="000000"/>
          <w:sz w:val="24"/>
          <w:szCs w:val="24"/>
        </w:rPr>
        <w:t xml:space="preserve">briefly described </w:t>
      </w:r>
      <w:r>
        <w:rPr>
          <w:rFonts w:ascii="Arial" w:hAnsi="Arial" w:cs="Arial"/>
          <w:color w:val="000000"/>
          <w:sz w:val="24"/>
          <w:szCs w:val="24"/>
        </w:rPr>
        <w:t xml:space="preserve">the nine research topics: 1) </w:t>
      </w:r>
      <w:r w:rsidR="004F3344">
        <w:rPr>
          <w:rFonts w:ascii="Arial" w:hAnsi="Arial" w:cs="Arial"/>
          <w:color w:val="000000"/>
          <w:sz w:val="24"/>
          <w:szCs w:val="24"/>
        </w:rPr>
        <w:t xml:space="preserve">resiliency and emergency evacuations; 2) assessment on universal access and design; 3) cost benefit analysis of accessibility; 4) cost and benefits of sidewalks; 5) use of guidance surfaces to providing wayfinding in transit facilities; 6) low cost and low technology ways to improve accessibility; 7) influence of transportation on extended time for persons with disabilities to graduate from postsecondary school; 8) voluntary drivers; 9) economic and mobility cost of disability on families.  </w:t>
      </w:r>
    </w:p>
    <w:p w14:paraId="7989E72E" w14:textId="1D7E9515" w:rsidR="00C250D6" w:rsidRDefault="00C250D6" w:rsidP="0036433D">
      <w:pPr>
        <w:spacing w:after="0" w:line="240" w:lineRule="auto"/>
        <w:rPr>
          <w:rFonts w:ascii="Arial" w:hAnsi="Arial" w:cs="Arial"/>
          <w:color w:val="000000"/>
          <w:sz w:val="24"/>
          <w:szCs w:val="24"/>
        </w:rPr>
      </w:pPr>
    </w:p>
    <w:p w14:paraId="2B6CF790" w14:textId="52849E31" w:rsidR="00C65D66" w:rsidRDefault="00C65D66" w:rsidP="00C65D66">
      <w:pPr>
        <w:spacing w:after="0" w:line="240" w:lineRule="auto"/>
        <w:rPr>
          <w:rFonts w:ascii="Arial" w:hAnsi="Arial" w:cs="Arial"/>
          <w:b/>
          <w:color w:val="000000"/>
          <w:sz w:val="24"/>
          <w:szCs w:val="24"/>
        </w:rPr>
      </w:pPr>
      <w:r>
        <w:rPr>
          <w:rFonts w:ascii="Arial" w:hAnsi="Arial" w:cs="Arial"/>
          <w:b/>
          <w:color w:val="000000"/>
          <w:sz w:val="24"/>
          <w:szCs w:val="24"/>
        </w:rPr>
        <w:t>6.</w:t>
      </w:r>
      <w:r w:rsidRPr="00834917">
        <w:rPr>
          <w:rFonts w:ascii="Arial" w:hAnsi="Arial" w:cs="Arial"/>
          <w:b/>
          <w:color w:val="000000"/>
          <w:sz w:val="24"/>
          <w:szCs w:val="24"/>
        </w:rPr>
        <w:t xml:space="preserve"> </w:t>
      </w:r>
      <w:r>
        <w:rPr>
          <w:rFonts w:ascii="Arial" w:hAnsi="Arial" w:cs="Arial"/>
          <w:b/>
          <w:color w:val="000000"/>
          <w:sz w:val="24"/>
          <w:szCs w:val="24"/>
        </w:rPr>
        <w:t xml:space="preserve">Announcements </w:t>
      </w:r>
    </w:p>
    <w:p w14:paraId="0E6216F3" w14:textId="77777777" w:rsidR="00C65D66" w:rsidRPr="00764FAC" w:rsidRDefault="00C65D66" w:rsidP="00C65D66">
      <w:pPr>
        <w:spacing w:after="0" w:line="240" w:lineRule="auto"/>
        <w:rPr>
          <w:rFonts w:ascii="Arial" w:hAnsi="Arial" w:cs="Arial"/>
          <w:b/>
          <w:color w:val="000000"/>
          <w:sz w:val="24"/>
          <w:szCs w:val="24"/>
        </w:rPr>
      </w:pPr>
    </w:p>
    <w:p w14:paraId="1CAD2FD5" w14:textId="65D1BC9D" w:rsidR="00C65D66" w:rsidRDefault="00C65D66" w:rsidP="00C65D66">
      <w:pPr>
        <w:spacing w:after="0" w:line="240" w:lineRule="auto"/>
        <w:rPr>
          <w:rFonts w:ascii="Arial" w:hAnsi="Arial" w:cs="Arial"/>
          <w:b/>
          <w:color w:val="000000"/>
          <w:sz w:val="24"/>
          <w:szCs w:val="24"/>
        </w:rPr>
      </w:pPr>
      <w:r>
        <w:rPr>
          <w:rFonts w:ascii="Arial" w:hAnsi="Arial" w:cs="Arial"/>
          <w:b/>
          <w:color w:val="000000"/>
          <w:sz w:val="24"/>
          <w:szCs w:val="24"/>
        </w:rPr>
        <w:t>a.</w:t>
      </w:r>
      <w:r w:rsidRPr="00834917">
        <w:rPr>
          <w:rFonts w:ascii="Arial" w:hAnsi="Arial" w:cs="Arial"/>
          <w:b/>
          <w:color w:val="000000"/>
          <w:sz w:val="24"/>
          <w:szCs w:val="24"/>
        </w:rPr>
        <w:t xml:space="preserve"> </w:t>
      </w:r>
      <w:r>
        <w:rPr>
          <w:rFonts w:ascii="Arial" w:hAnsi="Arial" w:cs="Arial"/>
          <w:b/>
          <w:color w:val="000000"/>
          <w:sz w:val="24"/>
          <w:szCs w:val="24"/>
        </w:rPr>
        <w:t>TRANSED Planning (Subcommittee ABE 60(5))</w:t>
      </w:r>
    </w:p>
    <w:p w14:paraId="3A3DCCD4" w14:textId="3CB53AC0" w:rsidR="00C65D66" w:rsidRDefault="00C65D66" w:rsidP="00C65D66">
      <w:pPr>
        <w:spacing w:after="0" w:line="240" w:lineRule="auto"/>
        <w:rPr>
          <w:rFonts w:ascii="Arial" w:hAnsi="Arial" w:cs="Arial"/>
          <w:b/>
          <w:color w:val="000000"/>
          <w:sz w:val="24"/>
          <w:szCs w:val="24"/>
        </w:rPr>
      </w:pPr>
    </w:p>
    <w:p w14:paraId="0F9B9F4F" w14:textId="1256F754" w:rsidR="00C65D66" w:rsidRDefault="00C65D66" w:rsidP="00C65D66">
      <w:pPr>
        <w:spacing w:after="0" w:line="240" w:lineRule="auto"/>
        <w:rPr>
          <w:rFonts w:ascii="Arial" w:hAnsi="Arial" w:cs="Arial"/>
          <w:color w:val="000000"/>
          <w:sz w:val="24"/>
          <w:szCs w:val="24"/>
        </w:rPr>
      </w:pPr>
      <w:r>
        <w:rPr>
          <w:rFonts w:ascii="Arial" w:hAnsi="Arial" w:cs="Arial"/>
          <w:color w:val="000000"/>
          <w:sz w:val="24"/>
          <w:szCs w:val="24"/>
        </w:rPr>
        <w:t xml:space="preserve">Joey Goldman gave a brief announcement of the subcommittee meeting. Eden Social Welfare, the host of the next TRANSED conference in Taipei, will present preliminary plans for the 2018 TRANSED. He encouraged members and friends to attend the subcommittee meeting.  </w:t>
      </w:r>
    </w:p>
    <w:p w14:paraId="2D5B0944" w14:textId="70A1CC83" w:rsidR="007A49AC" w:rsidRDefault="007A49AC" w:rsidP="00C65D66">
      <w:pPr>
        <w:spacing w:after="0" w:line="240" w:lineRule="auto"/>
        <w:rPr>
          <w:rFonts w:ascii="Arial" w:hAnsi="Arial" w:cs="Arial"/>
          <w:color w:val="000000"/>
          <w:sz w:val="24"/>
          <w:szCs w:val="24"/>
        </w:rPr>
      </w:pPr>
    </w:p>
    <w:p w14:paraId="6AB96ADF" w14:textId="402ED70D" w:rsidR="007A49AC" w:rsidRDefault="007A49AC" w:rsidP="007A49AC">
      <w:pPr>
        <w:spacing w:after="0" w:line="240" w:lineRule="auto"/>
        <w:rPr>
          <w:rFonts w:ascii="Arial" w:hAnsi="Arial" w:cs="Arial"/>
          <w:b/>
          <w:color w:val="000000"/>
          <w:sz w:val="24"/>
          <w:szCs w:val="24"/>
        </w:rPr>
      </w:pPr>
      <w:r>
        <w:rPr>
          <w:rFonts w:ascii="Arial" w:hAnsi="Arial" w:cs="Arial"/>
          <w:b/>
          <w:color w:val="000000"/>
          <w:sz w:val="24"/>
          <w:szCs w:val="24"/>
        </w:rPr>
        <w:t>b. TRB Announcements</w:t>
      </w:r>
    </w:p>
    <w:p w14:paraId="6645CF51" w14:textId="77777777" w:rsidR="007A49AC" w:rsidRDefault="007A49AC" w:rsidP="007A49AC">
      <w:pPr>
        <w:spacing w:after="0" w:line="240" w:lineRule="auto"/>
        <w:rPr>
          <w:rFonts w:ascii="Arial" w:hAnsi="Arial" w:cs="Arial"/>
          <w:color w:val="000000"/>
          <w:sz w:val="24"/>
          <w:szCs w:val="24"/>
        </w:rPr>
      </w:pPr>
    </w:p>
    <w:p w14:paraId="1F2F3C41" w14:textId="77777777" w:rsidR="007A49AC" w:rsidRPr="00F8232E" w:rsidRDefault="007A49AC" w:rsidP="007A49AC">
      <w:pPr>
        <w:spacing w:after="0" w:line="240" w:lineRule="auto"/>
        <w:rPr>
          <w:rFonts w:ascii="Arial" w:hAnsi="Arial" w:cs="Arial"/>
          <w:i/>
          <w:sz w:val="24"/>
          <w:szCs w:val="24"/>
        </w:rPr>
      </w:pPr>
      <w:r w:rsidRPr="00F8232E">
        <w:rPr>
          <w:rFonts w:ascii="Arial" w:hAnsi="Arial" w:cs="Arial"/>
          <w:i/>
          <w:sz w:val="24"/>
          <w:szCs w:val="24"/>
        </w:rPr>
        <w:t xml:space="preserve">Note that this item was discussed out of order.  </w:t>
      </w:r>
    </w:p>
    <w:p w14:paraId="72275DAE" w14:textId="77777777" w:rsidR="007A49AC" w:rsidRDefault="007A49AC" w:rsidP="007A49AC">
      <w:pPr>
        <w:spacing w:after="0" w:line="240" w:lineRule="auto"/>
        <w:rPr>
          <w:rFonts w:ascii="Arial" w:hAnsi="Arial" w:cs="Arial"/>
          <w:sz w:val="24"/>
          <w:szCs w:val="24"/>
        </w:rPr>
      </w:pPr>
    </w:p>
    <w:p w14:paraId="6B41D4C5" w14:textId="23968A91" w:rsidR="007A49AC" w:rsidRDefault="007A49AC" w:rsidP="007A49AC">
      <w:pPr>
        <w:spacing w:after="0" w:line="240" w:lineRule="auto"/>
        <w:rPr>
          <w:rFonts w:ascii="Arial" w:hAnsi="Arial" w:cs="Arial"/>
          <w:sz w:val="24"/>
          <w:szCs w:val="24"/>
        </w:rPr>
      </w:pPr>
      <w:r>
        <w:rPr>
          <w:rFonts w:ascii="Arial" w:hAnsi="Arial" w:cs="Arial"/>
          <w:sz w:val="24"/>
          <w:szCs w:val="24"/>
        </w:rPr>
        <w:t xml:space="preserve">Joey Goldman opened the discussion by introducing Steve Andrle of TRB, who provided a report. Steve Andrle reported 14,000 attendees at TRB this year and over 6,000 submitted papers; 19 percent of papers will be accepted and 60 percent will be </w:t>
      </w:r>
      <w:r>
        <w:rPr>
          <w:rFonts w:ascii="Arial" w:hAnsi="Arial" w:cs="Arial"/>
          <w:sz w:val="24"/>
          <w:szCs w:val="24"/>
        </w:rPr>
        <w:lastRenderedPageBreak/>
        <w:t xml:space="preserve">presented at over 800 sessions. He mentioned that the conference accommodation and accessibility issues that were raised in last year’s meeting have been addressed. He announced the theme of the 2018 TRB Annual Meeting, “Transportation: Moving the Economy of the Future.” He announced a new task force for the TRB Executive Committee on diversity and inclusion. </w:t>
      </w:r>
      <w:r w:rsidR="00E34216">
        <w:rPr>
          <w:rFonts w:ascii="Arial" w:hAnsi="Arial" w:cs="Arial"/>
          <w:sz w:val="24"/>
          <w:szCs w:val="24"/>
        </w:rPr>
        <w:t>Mr.</w:t>
      </w:r>
      <w:r>
        <w:rPr>
          <w:rFonts w:ascii="Arial" w:hAnsi="Arial" w:cs="Arial"/>
          <w:sz w:val="24"/>
          <w:szCs w:val="24"/>
        </w:rPr>
        <w:t xml:space="preserve"> Andrle also mentioned some language issues regarding the term “accessibility”, as there were some papers submitted to the call for papers by the ABE60 Committee that did not fit the scope. In these situations, TRB staff would move the paper to the appropriate committee for review. He added that international conferences such as TRANSED will be carefully reviewed and need approval by the Executive Committee. One committee member asked if the Executive Committee would approve a conference series such as TRANSED, </w:t>
      </w:r>
      <w:r w:rsidR="00E34216">
        <w:rPr>
          <w:rFonts w:ascii="Arial" w:hAnsi="Arial" w:cs="Arial"/>
          <w:sz w:val="24"/>
          <w:szCs w:val="24"/>
        </w:rPr>
        <w:t>Mr.</w:t>
      </w:r>
      <w:r>
        <w:rPr>
          <w:rFonts w:ascii="Arial" w:hAnsi="Arial" w:cs="Arial"/>
          <w:sz w:val="24"/>
          <w:szCs w:val="24"/>
        </w:rPr>
        <w:t xml:space="preserve"> Andrle replied that each international conference regardless of whether it is a series would require approval.  </w:t>
      </w:r>
    </w:p>
    <w:p w14:paraId="578C6D72" w14:textId="77777777" w:rsidR="007A49AC" w:rsidRDefault="007A49AC" w:rsidP="007A49AC">
      <w:pPr>
        <w:spacing w:after="0" w:line="240" w:lineRule="auto"/>
        <w:rPr>
          <w:rFonts w:ascii="Arial" w:hAnsi="Arial" w:cs="Arial"/>
          <w:sz w:val="24"/>
          <w:szCs w:val="24"/>
        </w:rPr>
      </w:pPr>
    </w:p>
    <w:p w14:paraId="414F8D33" w14:textId="77777777" w:rsidR="007A49AC" w:rsidRDefault="007A49AC" w:rsidP="007A49AC">
      <w:pPr>
        <w:spacing w:after="0" w:line="240" w:lineRule="auto"/>
        <w:rPr>
          <w:rFonts w:ascii="Arial" w:hAnsi="Arial" w:cs="Arial"/>
          <w:sz w:val="24"/>
          <w:szCs w:val="24"/>
        </w:rPr>
      </w:pPr>
      <w:r>
        <w:rPr>
          <w:rFonts w:ascii="Arial" w:hAnsi="Arial" w:cs="Arial"/>
          <w:sz w:val="24"/>
          <w:szCs w:val="24"/>
        </w:rPr>
        <w:t xml:space="preserve">Dianne Schwager provided a brief update on the TCRP program, which will be 25 years this year. She announced that TCRP is looking for panel nominees, synthesis ideas due in March, and problem statements due in June.  </w:t>
      </w:r>
    </w:p>
    <w:p w14:paraId="0A2FA90A" w14:textId="77777777" w:rsidR="007A49AC" w:rsidRDefault="007A49AC" w:rsidP="00C65D66">
      <w:pPr>
        <w:spacing w:after="0" w:line="240" w:lineRule="auto"/>
        <w:rPr>
          <w:rFonts w:ascii="Arial" w:hAnsi="Arial" w:cs="Arial"/>
          <w:b/>
          <w:color w:val="000000"/>
          <w:sz w:val="24"/>
          <w:szCs w:val="24"/>
        </w:rPr>
      </w:pPr>
    </w:p>
    <w:p w14:paraId="3A9CAEAD" w14:textId="3C93E3C3" w:rsidR="007A49AC" w:rsidRDefault="007A49AC" w:rsidP="007A49AC">
      <w:pPr>
        <w:spacing w:after="0" w:line="240" w:lineRule="auto"/>
        <w:rPr>
          <w:rFonts w:ascii="Arial" w:hAnsi="Arial" w:cs="Arial"/>
          <w:b/>
          <w:color w:val="000000"/>
          <w:sz w:val="24"/>
          <w:szCs w:val="24"/>
        </w:rPr>
      </w:pPr>
      <w:r>
        <w:rPr>
          <w:rFonts w:ascii="Arial" w:hAnsi="Arial" w:cs="Arial"/>
          <w:b/>
          <w:color w:val="000000"/>
          <w:sz w:val="24"/>
          <w:szCs w:val="24"/>
        </w:rPr>
        <w:t>7.</w:t>
      </w:r>
      <w:r w:rsidRPr="00834917">
        <w:rPr>
          <w:rFonts w:ascii="Arial" w:hAnsi="Arial" w:cs="Arial"/>
          <w:b/>
          <w:color w:val="000000"/>
          <w:sz w:val="24"/>
          <w:szCs w:val="24"/>
        </w:rPr>
        <w:t xml:space="preserve"> </w:t>
      </w:r>
      <w:r>
        <w:rPr>
          <w:rFonts w:ascii="Arial" w:hAnsi="Arial" w:cs="Arial"/>
          <w:b/>
          <w:color w:val="000000"/>
          <w:sz w:val="24"/>
          <w:szCs w:val="24"/>
        </w:rPr>
        <w:t xml:space="preserve">Theme Presentation and Discussion: The Economic Benefits of Investing in Accessible Transportation </w:t>
      </w:r>
    </w:p>
    <w:p w14:paraId="27E602C2" w14:textId="4FF3C433" w:rsidR="007A49AC" w:rsidRDefault="007A49AC" w:rsidP="007A49AC">
      <w:pPr>
        <w:spacing w:after="0" w:line="240" w:lineRule="auto"/>
        <w:rPr>
          <w:rFonts w:ascii="Arial" w:hAnsi="Arial" w:cs="Arial"/>
          <w:b/>
          <w:color w:val="000000"/>
          <w:sz w:val="24"/>
          <w:szCs w:val="24"/>
        </w:rPr>
      </w:pPr>
    </w:p>
    <w:p w14:paraId="55BAB955" w14:textId="105D1741" w:rsidR="00336E03" w:rsidRDefault="00336E03" w:rsidP="007A49AC">
      <w:pPr>
        <w:spacing w:after="0" w:line="240" w:lineRule="auto"/>
        <w:rPr>
          <w:rFonts w:ascii="Arial" w:hAnsi="Arial" w:cs="Arial"/>
          <w:sz w:val="24"/>
          <w:szCs w:val="24"/>
        </w:rPr>
      </w:pPr>
      <w:r>
        <w:rPr>
          <w:rFonts w:ascii="Arial" w:hAnsi="Arial" w:cs="Arial"/>
          <w:sz w:val="24"/>
          <w:szCs w:val="24"/>
        </w:rPr>
        <w:t xml:space="preserve">Julie Babinard introduced the guest speakers of the presentation: Daphne Federing, Stuart Locke, and Mary Crass.  </w:t>
      </w:r>
    </w:p>
    <w:p w14:paraId="5E51CD10" w14:textId="5370FA8B" w:rsidR="00336E03" w:rsidRDefault="00336E03" w:rsidP="007A49AC">
      <w:pPr>
        <w:spacing w:after="0" w:line="240" w:lineRule="auto"/>
        <w:rPr>
          <w:rFonts w:ascii="Arial" w:hAnsi="Arial" w:cs="Arial"/>
          <w:sz w:val="24"/>
          <w:szCs w:val="24"/>
        </w:rPr>
      </w:pPr>
    </w:p>
    <w:p w14:paraId="6E810197" w14:textId="21018373" w:rsidR="00336E03" w:rsidRDefault="00336E03" w:rsidP="007A49AC">
      <w:pPr>
        <w:spacing w:after="0" w:line="240" w:lineRule="auto"/>
        <w:rPr>
          <w:rFonts w:ascii="Arial" w:hAnsi="Arial" w:cs="Arial"/>
          <w:sz w:val="24"/>
          <w:szCs w:val="24"/>
        </w:rPr>
      </w:pPr>
      <w:r>
        <w:rPr>
          <w:rFonts w:ascii="Arial" w:hAnsi="Arial" w:cs="Arial"/>
          <w:sz w:val="24"/>
          <w:szCs w:val="24"/>
        </w:rPr>
        <w:t>Stuart Locke, a professor of finance at the University of Waikato, discussed the economics of enhancing accessibility such as shared use paths, using a quantitative approach</w:t>
      </w:r>
      <w:r w:rsidR="00E34216">
        <w:rPr>
          <w:rFonts w:ascii="Arial" w:hAnsi="Arial" w:cs="Arial"/>
          <w:sz w:val="24"/>
          <w:szCs w:val="24"/>
        </w:rPr>
        <w:t>,</w:t>
      </w:r>
      <w:r>
        <w:rPr>
          <w:rFonts w:ascii="Arial" w:hAnsi="Arial" w:cs="Arial"/>
          <w:sz w:val="24"/>
          <w:szCs w:val="24"/>
        </w:rPr>
        <w:t xml:space="preserve"> and providing examples from New Zealand.</w:t>
      </w:r>
    </w:p>
    <w:p w14:paraId="19EC7858" w14:textId="4B3B67FF" w:rsidR="00336E03" w:rsidRDefault="00336E03" w:rsidP="007A49AC">
      <w:pPr>
        <w:spacing w:after="0" w:line="240" w:lineRule="auto"/>
        <w:rPr>
          <w:rFonts w:ascii="Arial" w:hAnsi="Arial" w:cs="Arial"/>
          <w:sz w:val="24"/>
          <w:szCs w:val="24"/>
        </w:rPr>
      </w:pPr>
    </w:p>
    <w:p w14:paraId="41118511" w14:textId="3675CFE5" w:rsidR="00336E03" w:rsidRDefault="00336E03" w:rsidP="007A49AC">
      <w:pPr>
        <w:spacing w:after="0" w:line="240" w:lineRule="auto"/>
        <w:rPr>
          <w:rFonts w:ascii="Arial" w:hAnsi="Arial" w:cs="Arial"/>
          <w:sz w:val="24"/>
          <w:szCs w:val="24"/>
        </w:rPr>
      </w:pPr>
      <w:r>
        <w:rPr>
          <w:rFonts w:ascii="Arial" w:hAnsi="Arial" w:cs="Arial"/>
          <w:sz w:val="24"/>
          <w:szCs w:val="24"/>
        </w:rPr>
        <w:t>Daphne Federing, a principal economist at HDR, discussed the legal and regulatory aspects of the cost of accessibility. Her presentation focuse</w:t>
      </w:r>
      <w:r w:rsidR="00E34216">
        <w:rPr>
          <w:rFonts w:ascii="Arial" w:hAnsi="Arial" w:cs="Arial"/>
          <w:sz w:val="24"/>
          <w:szCs w:val="24"/>
        </w:rPr>
        <w:t>d</w:t>
      </w:r>
      <w:r>
        <w:rPr>
          <w:rFonts w:ascii="Arial" w:hAnsi="Arial" w:cs="Arial"/>
          <w:sz w:val="24"/>
          <w:szCs w:val="24"/>
        </w:rPr>
        <w:t xml:space="preserve"> on how ADA requirements and regulations translate into costs and benefits. Benefits include user benefits and non-user benefits; for persons with disabilities, these include time savings, improved safety, and convenience. </w:t>
      </w:r>
    </w:p>
    <w:p w14:paraId="21F4E006" w14:textId="2761AF7A" w:rsidR="00776E18" w:rsidRDefault="00776E18" w:rsidP="007A49AC">
      <w:pPr>
        <w:spacing w:after="0" w:line="240" w:lineRule="auto"/>
        <w:rPr>
          <w:rFonts w:ascii="Arial" w:hAnsi="Arial" w:cs="Arial"/>
          <w:sz w:val="24"/>
          <w:szCs w:val="24"/>
        </w:rPr>
      </w:pPr>
    </w:p>
    <w:p w14:paraId="69959696" w14:textId="5CE31167" w:rsidR="00776E18" w:rsidRDefault="00776E18" w:rsidP="007A49AC">
      <w:pPr>
        <w:spacing w:after="0" w:line="240" w:lineRule="auto"/>
        <w:rPr>
          <w:rFonts w:ascii="Arial" w:hAnsi="Arial" w:cs="Arial"/>
          <w:sz w:val="24"/>
          <w:szCs w:val="24"/>
        </w:rPr>
      </w:pPr>
      <w:r>
        <w:rPr>
          <w:rFonts w:ascii="Arial" w:hAnsi="Arial" w:cs="Arial"/>
          <w:sz w:val="24"/>
          <w:szCs w:val="24"/>
        </w:rPr>
        <w:t>Mary Crass</w:t>
      </w:r>
      <w:r w:rsidR="00C453A5">
        <w:rPr>
          <w:rFonts w:ascii="Arial" w:hAnsi="Arial" w:cs="Arial"/>
          <w:sz w:val="24"/>
          <w:szCs w:val="24"/>
        </w:rPr>
        <w:t>, head of institutional relations and summit at the International Transport Forum, discussed the policy implications of enhancing accessibility.</w:t>
      </w:r>
      <w:r w:rsidR="004B0AF2">
        <w:rPr>
          <w:rFonts w:ascii="Arial" w:hAnsi="Arial" w:cs="Arial"/>
          <w:sz w:val="24"/>
          <w:szCs w:val="24"/>
        </w:rPr>
        <w:t xml:space="preserve"> Her presentation was based on a roundtable discussion </w:t>
      </w:r>
      <w:r w:rsidR="008A0C6B">
        <w:rPr>
          <w:rFonts w:ascii="Arial" w:hAnsi="Arial" w:cs="Arial"/>
          <w:sz w:val="24"/>
          <w:szCs w:val="24"/>
        </w:rPr>
        <w:t xml:space="preserve">about the economic benefits of improved accessibility to transport systems.  </w:t>
      </w:r>
    </w:p>
    <w:p w14:paraId="0E1F78CF" w14:textId="658F5368" w:rsidR="008A0C6B" w:rsidRDefault="008A0C6B" w:rsidP="007A49AC">
      <w:pPr>
        <w:spacing w:after="0" w:line="240" w:lineRule="auto"/>
        <w:rPr>
          <w:rFonts w:ascii="Arial" w:hAnsi="Arial" w:cs="Arial"/>
          <w:sz w:val="24"/>
          <w:szCs w:val="24"/>
        </w:rPr>
      </w:pPr>
    </w:p>
    <w:p w14:paraId="3E049322" w14:textId="2B8CC1C4" w:rsidR="007A49AC" w:rsidRDefault="007A49AC" w:rsidP="007A49AC">
      <w:pPr>
        <w:spacing w:after="0" w:line="240" w:lineRule="auto"/>
        <w:rPr>
          <w:rFonts w:ascii="Arial" w:hAnsi="Arial" w:cs="Arial"/>
          <w:b/>
          <w:color w:val="000000"/>
          <w:sz w:val="24"/>
          <w:szCs w:val="24"/>
        </w:rPr>
      </w:pPr>
      <w:r>
        <w:rPr>
          <w:rFonts w:ascii="Arial" w:hAnsi="Arial" w:cs="Arial"/>
          <w:b/>
          <w:color w:val="000000"/>
          <w:sz w:val="24"/>
          <w:szCs w:val="24"/>
        </w:rPr>
        <w:t>8.</w:t>
      </w:r>
      <w:r w:rsidRPr="00834917">
        <w:rPr>
          <w:rFonts w:ascii="Arial" w:hAnsi="Arial" w:cs="Arial"/>
          <w:b/>
          <w:color w:val="000000"/>
          <w:sz w:val="24"/>
          <w:szCs w:val="24"/>
        </w:rPr>
        <w:t xml:space="preserve"> </w:t>
      </w:r>
      <w:r>
        <w:rPr>
          <w:rFonts w:ascii="Arial" w:hAnsi="Arial" w:cs="Arial"/>
          <w:b/>
          <w:color w:val="000000"/>
          <w:sz w:val="24"/>
          <w:szCs w:val="24"/>
        </w:rPr>
        <w:t>Information Sharing, Partnerships, Opportunities to Work Together and Other TRB Standing Committees</w:t>
      </w:r>
    </w:p>
    <w:p w14:paraId="51F23A3E" w14:textId="08090ABD" w:rsidR="007A49AC" w:rsidRDefault="007A49AC" w:rsidP="007A49AC">
      <w:pPr>
        <w:spacing w:after="0" w:line="240" w:lineRule="auto"/>
        <w:rPr>
          <w:rFonts w:ascii="Arial" w:hAnsi="Arial" w:cs="Arial"/>
          <w:b/>
          <w:color w:val="000000"/>
          <w:sz w:val="24"/>
          <w:szCs w:val="24"/>
        </w:rPr>
      </w:pPr>
    </w:p>
    <w:p w14:paraId="3E7308D7" w14:textId="27553A50" w:rsidR="00423DF9" w:rsidRDefault="008A0C6B" w:rsidP="007A49AC">
      <w:pPr>
        <w:spacing w:after="0" w:line="240" w:lineRule="auto"/>
        <w:rPr>
          <w:rFonts w:ascii="Arial" w:hAnsi="Arial" w:cs="Arial"/>
          <w:sz w:val="24"/>
          <w:szCs w:val="24"/>
        </w:rPr>
      </w:pPr>
      <w:r>
        <w:rPr>
          <w:rFonts w:ascii="Arial" w:hAnsi="Arial" w:cs="Arial"/>
          <w:sz w:val="24"/>
          <w:szCs w:val="24"/>
        </w:rPr>
        <w:t xml:space="preserve">Joey Goldman invited committee members to </w:t>
      </w:r>
      <w:r w:rsidR="008B40D0">
        <w:rPr>
          <w:rFonts w:ascii="Arial" w:hAnsi="Arial" w:cs="Arial"/>
          <w:sz w:val="24"/>
          <w:szCs w:val="24"/>
        </w:rPr>
        <w:t xml:space="preserve">provide updates from other subcommittees on opportunities to work together with the ABE60 Committee. David Chia, chair of the paratransit subcommittee, provided an update. He announced a workshop next year on autonomous vehicles, in addition to a synthesis statement on </w:t>
      </w:r>
      <w:r w:rsidR="008B40D0">
        <w:rPr>
          <w:rFonts w:ascii="Arial" w:hAnsi="Arial" w:cs="Arial"/>
          <w:sz w:val="24"/>
          <w:szCs w:val="24"/>
        </w:rPr>
        <w:lastRenderedPageBreak/>
        <w:t xml:space="preserve">reasonable accommodations based on ADA. There will be two conferences to be held next spring. Beezy Bentsen made a statement encouraging members and friends of ABE60 to participate in other committees to promote accessibility and mobility issues. </w:t>
      </w:r>
      <w:r w:rsidR="00071697">
        <w:rPr>
          <w:rFonts w:ascii="Arial" w:hAnsi="Arial" w:cs="Arial"/>
          <w:sz w:val="24"/>
          <w:szCs w:val="24"/>
        </w:rPr>
        <w:t xml:space="preserve">Tom Rickert announced that several ABE60 members are developing a guide to promote transportation to school for persons with disabilities in developing countries.  Kit Mitchell announced a mid-year meeting hosted by the Committee on Safe Mobility of Older Persons in August 2017 focusing on </w:t>
      </w:r>
      <w:r w:rsidR="00423DF9">
        <w:rPr>
          <w:rFonts w:ascii="Arial" w:hAnsi="Arial" w:cs="Arial"/>
          <w:sz w:val="24"/>
          <w:szCs w:val="24"/>
        </w:rPr>
        <w:t>the impact of advancing awareness and utilization of AV technologies by o</w:t>
      </w:r>
      <w:r w:rsidR="00423DF9" w:rsidRPr="00423DF9">
        <w:rPr>
          <w:rFonts w:ascii="Arial" w:hAnsi="Arial" w:cs="Arial"/>
          <w:sz w:val="24"/>
          <w:szCs w:val="24"/>
        </w:rPr>
        <w:t xml:space="preserve">lder </w:t>
      </w:r>
      <w:r w:rsidR="00423DF9">
        <w:rPr>
          <w:rFonts w:ascii="Arial" w:hAnsi="Arial" w:cs="Arial"/>
          <w:sz w:val="24"/>
          <w:szCs w:val="24"/>
        </w:rPr>
        <w:t xml:space="preserve">drivers.  </w:t>
      </w:r>
    </w:p>
    <w:p w14:paraId="560EF197" w14:textId="77777777" w:rsidR="00423DF9" w:rsidRDefault="00423DF9" w:rsidP="007A49AC">
      <w:pPr>
        <w:spacing w:after="0" w:line="240" w:lineRule="auto"/>
        <w:rPr>
          <w:rFonts w:ascii="Arial" w:hAnsi="Arial" w:cs="Arial"/>
          <w:sz w:val="24"/>
          <w:szCs w:val="24"/>
        </w:rPr>
      </w:pPr>
    </w:p>
    <w:p w14:paraId="5C79BFFD" w14:textId="11611FD5" w:rsidR="007A49AC" w:rsidRDefault="007A49AC" w:rsidP="007A49AC">
      <w:pPr>
        <w:spacing w:after="0" w:line="240" w:lineRule="auto"/>
        <w:rPr>
          <w:rFonts w:ascii="Arial" w:hAnsi="Arial" w:cs="Arial"/>
          <w:b/>
          <w:color w:val="000000"/>
          <w:sz w:val="24"/>
          <w:szCs w:val="24"/>
        </w:rPr>
      </w:pPr>
      <w:r>
        <w:rPr>
          <w:rFonts w:ascii="Arial" w:hAnsi="Arial" w:cs="Arial"/>
          <w:b/>
          <w:color w:val="000000"/>
          <w:sz w:val="24"/>
          <w:szCs w:val="24"/>
        </w:rPr>
        <w:t>9. Other Business</w:t>
      </w:r>
    </w:p>
    <w:p w14:paraId="20103CA0" w14:textId="397A5536" w:rsidR="007A49AC" w:rsidRDefault="007A49AC" w:rsidP="007A49AC">
      <w:pPr>
        <w:spacing w:after="0" w:line="240" w:lineRule="auto"/>
        <w:rPr>
          <w:rFonts w:ascii="Arial" w:hAnsi="Arial" w:cs="Arial"/>
          <w:b/>
          <w:color w:val="000000"/>
          <w:sz w:val="24"/>
          <w:szCs w:val="24"/>
        </w:rPr>
      </w:pPr>
    </w:p>
    <w:p w14:paraId="6FAFCFE7" w14:textId="77777777" w:rsidR="00071697" w:rsidRDefault="00071697" w:rsidP="00071697">
      <w:pPr>
        <w:spacing w:after="0" w:line="240" w:lineRule="auto"/>
        <w:rPr>
          <w:rFonts w:ascii="Arial" w:hAnsi="Arial" w:cs="Arial"/>
          <w:sz w:val="24"/>
          <w:szCs w:val="24"/>
        </w:rPr>
      </w:pPr>
      <w:r>
        <w:rPr>
          <w:rFonts w:ascii="Arial" w:hAnsi="Arial" w:cs="Arial"/>
          <w:sz w:val="24"/>
          <w:szCs w:val="24"/>
        </w:rPr>
        <w:t>There was no other business.</w:t>
      </w:r>
    </w:p>
    <w:p w14:paraId="1B9479D0" w14:textId="77777777" w:rsidR="00071697" w:rsidRDefault="00071697" w:rsidP="007A49AC">
      <w:pPr>
        <w:spacing w:after="0" w:line="240" w:lineRule="auto"/>
        <w:rPr>
          <w:rFonts w:ascii="Arial" w:hAnsi="Arial" w:cs="Arial"/>
          <w:b/>
          <w:color w:val="000000"/>
          <w:sz w:val="24"/>
          <w:szCs w:val="24"/>
        </w:rPr>
      </w:pPr>
    </w:p>
    <w:p w14:paraId="56F63B36" w14:textId="175CFF86" w:rsidR="007A49AC" w:rsidRDefault="007A49AC" w:rsidP="007A49AC">
      <w:pPr>
        <w:spacing w:after="0" w:line="240" w:lineRule="auto"/>
        <w:rPr>
          <w:rFonts w:ascii="Arial" w:hAnsi="Arial" w:cs="Arial"/>
          <w:b/>
          <w:color w:val="000000"/>
          <w:sz w:val="24"/>
          <w:szCs w:val="24"/>
        </w:rPr>
      </w:pPr>
      <w:r>
        <w:rPr>
          <w:rFonts w:ascii="Arial" w:hAnsi="Arial" w:cs="Arial"/>
          <w:b/>
          <w:color w:val="000000"/>
          <w:sz w:val="24"/>
          <w:szCs w:val="24"/>
        </w:rPr>
        <w:t xml:space="preserve">10. Adjournment </w:t>
      </w:r>
    </w:p>
    <w:p w14:paraId="3938851D" w14:textId="77777777" w:rsidR="00C65D66" w:rsidRDefault="00C65D66" w:rsidP="0036433D">
      <w:pPr>
        <w:spacing w:after="0" w:line="240" w:lineRule="auto"/>
        <w:rPr>
          <w:rFonts w:ascii="Arial" w:hAnsi="Arial" w:cs="Arial"/>
          <w:color w:val="000000"/>
          <w:sz w:val="24"/>
          <w:szCs w:val="24"/>
        </w:rPr>
      </w:pPr>
    </w:p>
    <w:p w14:paraId="02D22A8D" w14:textId="1A9E37B1" w:rsidR="00E32F02" w:rsidRDefault="00E32F02" w:rsidP="00E32F02">
      <w:pPr>
        <w:spacing w:after="0" w:line="240" w:lineRule="auto"/>
        <w:rPr>
          <w:rFonts w:ascii="Arial" w:hAnsi="Arial" w:cs="Arial"/>
          <w:sz w:val="24"/>
          <w:szCs w:val="24"/>
        </w:rPr>
      </w:pPr>
      <w:r>
        <w:rPr>
          <w:rFonts w:ascii="Arial" w:hAnsi="Arial" w:cs="Arial"/>
          <w:sz w:val="24"/>
          <w:szCs w:val="24"/>
        </w:rPr>
        <w:t xml:space="preserve">The meeting was adjourned at </w:t>
      </w:r>
      <w:r w:rsidR="00606464">
        <w:rPr>
          <w:rFonts w:ascii="Arial" w:hAnsi="Arial" w:cs="Arial"/>
          <w:sz w:val="24"/>
          <w:szCs w:val="24"/>
        </w:rPr>
        <w:t>11</w:t>
      </w:r>
      <w:r>
        <w:rPr>
          <w:rFonts w:ascii="Arial" w:hAnsi="Arial" w:cs="Arial"/>
          <w:sz w:val="24"/>
          <w:szCs w:val="24"/>
        </w:rPr>
        <w:t>:</w:t>
      </w:r>
      <w:r w:rsidR="00606464">
        <w:rPr>
          <w:rFonts w:ascii="Arial" w:hAnsi="Arial" w:cs="Arial"/>
          <w:sz w:val="24"/>
          <w:szCs w:val="24"/>
        </w:rPr>
        <w:t>0</w:t>
      </w:r>
      <w:r>
        <w:rPr>
          <w:rFonts w:ascii="Arial" w:hAnsi="Arial" w:cs="Arial"/>
          <w:sz w:val="24"/>
          <w:szCs w:val="24"/>
        </w:rPr>
        <w:t xml:space="preserve">0 </w:t>
      </w:r>
      <w:r w:rsidR="00606464">
        <w:rPr>
          <w:rFonts w:ascii="Arial" w:hAnsi="Arial" w:cs="Arial"/>
          <w:sz w:val="24"/>
          <w:szCs w:val="24"/>
        </w:rPr>
        <w:t>A</w:t>
      </w:r>
      <w:r>
        <w:rPr>
          <w:rFonts w:ascii="Arial" w:hAnsi="Arial" w:cs="Arial"/>
          <w:sz w:val="24"/>
          <w:szCs w:val="24"/>
        </w:rPr>
        <w:t>M.</w:t>
      </w:r>
    </w:p>
    <w:p w14:paraId="60C4914F" w14:textId="77777777" w:rsidR="00F33DFF" w:rsidRDefault="00F33DFF" w:rsidP="00F33DFF">
      <w:pPr>
        <w:spacing w:after="0" w:line="240" w:lineRule="auto"/>
        <w:rPr>
          <w:rFonts w:ascii="Arial" w:hAnsi="Arial" w:cs="Arial"/>
          <w:color w:val="000000"/>
          <w:sz w:val="24"/>
          <w:szCs w:val="24"/>
        </w:rPr>
      </w:pPr>
    </w:p>
    <w:p w14:paraId="04E00B19" w14:textId="58EE0747" w:rsidR="00A16A04" w:rsidRDefault="00F33DFF" w:rsidP="0036433D">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221664DC" w14:textId="77777777" w:rsidR="00A16A04" w:rsidRPr="00277A42" w:rsidRDefault="00A16A04" w:rsidP="0036433D">
      <w:pPr>
        <w:spacing w:after="0" w:line="240" w:lineRule="auto"/>
        <w:rPr>
          <w:rFonts w:ascii="Arial" w:hAnsi="Arial" w:cs="Arial"/>
          <w:color w:val="000000"/>
          <w:sz w:val="24"/>
          <w:szCs w:val="24"/>
        </w:rPr>
      </w:pPr>
    </w:p>
    <w:sectPr w:rsidR="00A16A04" w:rsidRPr="00277A42" w:rsidSect="007C0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51F4" w14:textId="77777777" w:rsidR="00DD2412" w:rsidRDefault="00DD2412" w:rsidP="009D2EFA">
      <w:pPr>
        <w:spacing w:after="0" w:line="240" w:lineRule="auto"/>
      </w:pPr>
      <w:r>
        <w:separator/>
      </w:r>
    </w:p>
  </w:endnote>
  <w:endnote w:type="continuationSeparator" w:id="0">
    <w:p w14:paraId="645DC52F" w14:textId="77777777" w:rsidR="00DD2412" w:rsidRDefault="00DD2412"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Vrinda">
    <w:altName w:val="ESRI NIMA VMAP1&amp;2 PT"/>
    <w:panose1 w:val="000004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CCFD" w14:textId="7D444CB0" w:rsidR="00C90F05" w:rsidRDefault="00C90F05">
    <w:pPr>
      <w:pStyle w:val="Footer"/>
    </w:pPr>
    <w:r>
      <w:t>TRB Committee ABE60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sidR="00581C97">
      <w:rPr>
        <w:rFonts w:ascii="Arial" w:hAnsi="Arial" w:cs="Arial"/>
        <w:noProof/>
        <w:sz w:val="24"/>
        <w:szCs w:val="24"/>
      </w:rPr>
      <w:t>2</w:t>
    </w:r>
    <w:r w:rsidRPr="009D2EFA">
      <w:rPr>
        <w:rFonts w:ascii="Arial" w:hAnsi="Arial" w:cs="Arial"/>
        <w:sz w:val="24"/>
        <w:szCs w:val="24"/>
      </w:rPr>
      <w:fldChar w:fldCharType="end"/>
    </w:r>
    <w:r>
      <w:tab/>
      <w:t>January 1</w:t>
    </w:r>
    <w:r w:rsidR="00EF0214">
      <w:t>0</w:t>
    </w:r>
    <w:r>
      <w:t>, 201</w:t>
    </w:r>
    <w:r w:rsidR="00EF021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008E" w14:textId="77777777" w:rsidR="00DD2412" w:rsidRDefault="00DD2412" w:rsidP="009D2EFA">
      <w:pPr>
        <w:spacing w:after="0" w:line="240" w:lineRule="auto"/>
      </w:pPr>
      <w:r>
        <w:separator/>
      </w:r>
    </w:p>
  </w:footnote>
  <w:footnote w:type="continuationSeparator" w:id="0">
    <w:p w14:paraId="44E4487B" w14:textId="77777777" w:rsidR="00DD2412" w:rsidRDefault="00DD2412" w:rsidP="009D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41855"/>
    <w:multiLevelType w:val="hybridMultilevel"/>
    <w:tmpl w:val="75747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31D4D"/>
    <w:multiLevelType w:val="hybridMultilevel"/>
    <w:tmpl w:val="876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B6BD1"/>
    <w:multiLevelType w:val="hybridMultilevel"/>
    <w:tmpl w:val="916E8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F7263"/>
    <w:multiLevelType w:val="hybridMultilevel"/>
    <w:tmpl w:val="2416B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0"/>
  </w:num>
  <w:num w:numId="5">
    <w:abstractNumId w:val="14"/>
  </w:num>
  <w:num w:numId="6">
    <w:abstractNumId w:val="13"/>
  </w:num>
  <w:num w:numId="7">
    <w:abstractNumId w:val="4"/>
  </w:num>
  <w:num w:numId="8">
    <w:abstractNumId w:val="6"/>
  </w:num>
  <w:num w:numId="9">
    <w:abstractNumId w:val="1"/>
  </w:num>
  <w:num w:numId="10">
    <w:abstractNumId w:val="3"/>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0"/>
  </w:num>
  <w:num w:numId="16">
    <w:abstractNumId w:val="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F2"/>
    <w:rsid w:val="00004071"/>
    <w:rsid w:val="00007557"/>
    <w:rsid w:val="00012B74"/>
    <w:rsid w:val="00015CC3"/>
    <w:rsid w:val="00022409"/>
    <w:rsid w:val="00022E49"/>
    <w:rsid w:val="00025868"/>
    <w:rsid w:val="000312BA"/>
    <w:rsid w:val="00033DA1"/>
    <w:rsid w:val="00050D13"/>
    <w:rsid w:val="00052DEA"/>
    <w:rsid w:val="000568C6"/>
    <w:rsid w:val="00057358"/>
    <w:rsid w:val="00063DDF"/>
    <w:rsid w:val="00065AB7"/>
    <w:rsid w:val="00071697"/>
    <w:rsid w:val="000734BD"/>
    <w:rsid w:val="00074BAD"/>
    <w:rsid w:val="00074D25"/>
    <w:rsid w:val="00077144"/>
    <w:rsid w:val="00080674"/>
    <w:rsid w:val="000836CF"/>
    <w:rsid w:val="00083EE7"/>
    <w:rsid w:val="00086BC0"/>
    <w:rsid w:val="0008700D"/>
    <w:rsid w:val="00087140"/>
    <w:rsid w:val="00093B48"/>
    <w:rsid w:val="00095F27"/>
    <w:rsid w:val="00097289"/>
    <w:rsid w:val="000A002B"/>
    <w:rsid w:val="000A08CE"/>
    <w:rsid w:val="000B7240"/>
    <w:rsid w:val="000C141C"/>
    <w:rsid w:val="000D1BA2"/>
    <w:rsid w:val="000D3F2F"/>
    <w:rsid w:val="000E15FD"/>
    <w:rsid w:val="000E2222"/>
    <w:rsid w:val="000E2A3F"/>
    <w:rsid w:val="000E3659"/>
    <w:rsid w:val="000E6DFA"/>
    <w:rsid w:val="000F66B6"/>
    <w:rsid w:val="00104ACD"/>
    <w:rsid w:val="00104E02"/>
    <w:rsid w:val="00106722"/>
    <w:rsid w:val="001131E7"/>
    <w:rsid w:val="0012381D"/>
    <w:rsid w:val="0014045D"/>
    <w:rsid w:val="00140471"/>
    <w:rsid w:val="001412B5"/>
    <w:rsid w:val="00144E0C"/>
    <w:rsid w:val="00145493"/>
    <w:rsid w:val="00147465"/>
    <w:rsid w:val="00153A84"/>
    <w:rsid w:val="00153C18"/>
    <w:rsid w:val="00156EA2"/>
    <w:rsid w:val="0015734F"/>
    <w:rsid w:val="00172154"/>
    <w:rsid w:val="0017275E"/>
    <w:rsid w:val="001777D8"/>
    <w:rsid w:val="00181988"/>
    <w:rsid w:val="00183698"/>
    <w:rsid w:val="0019317A"/>
    <w:rsid w:val="00195257"/>
    <w:rsid w:val="0019678E"/>
    <w:rsid w:val="001A2925"/>
    <w:rsid w:val="001B255A"/>
    <w:rsid w:val="001B419F"/>
    <w:rsid w:val="001B7E96"/>
    <w:rsid w:val="001C06EA"/>
    <w:rsid w:val="001C375B"/>
    <w:rsid w:val="001C7021"/>
    <w:rsid w:val="001E0BC5"/>
    <w:rsid w:val="001E328B"/>
    <w:rsid w:val="001E502C"/>
    <w:rsid w:val="001F1532"/>
    <w:rsid w:val="001F7A56"/>
    <w:rsid w:val="00206FEF"/>
    <w:rsid w:val="00211F93"/>
    <w:rsid w:val="00212935"/>
    <w:rsid w:val="00213EC1"/>
    <w:rsid w:val="0021580C"/>
    <w:rsid w:val="00217B59"/>
    <w:rsid w:val="0022331C"/>
    <w:rsid w:val="00230736"/>
    <w:rsid w:val="00236B43"/>
    <w:rsid w:val="00240A02"/>
    <w:rsid w:val="00241C97"/>
    <w:rsid w:val="00242D88"/>
    <w:rsid w:val="00245991"/>
    <w:rsid w:val="00253531"/>
    <w:rsid w:val="002553BE"/>
    <w:rsid w:val="00263851"/>
    <w:rsid w:val="00267ECD"/>
    <w:rsid w:val="002759D3"/>
    <w:rsid w:val="00277A42"/>
    <w:rsid w:val="00291195"/>
    <w:rsid w:val="002935E4"/>
    <w:rsid w:val="00293A8B"/>
    <w:rsid w:val="002A1B9C"/>
    <w:rsid w:val="002A444F"/>
    <w:rsid w:val="002A6B13"/>
    <w:rsid w:val="002B1B0F"/>
    <w:rsid w:val="002B2DCB"/>
    <w:rsid w:val="002B337A"/>
    <w:rsid w:val="002B5DBD"/>
    <w:rsid w:val="002B6AC2"/>
    <w:rsid w:val="002C5E83"/>
    <w:rsid w:val="002D7260"/>
    <w:rsid w:val="002E070B"/>
    <w:rsid w:val="002E35F7"/>
    <w:rsid w:val="002E51B4"/>
    <w:rsid w:val="002E674D"/>
    <w:rsid w:val="002E7EB3"/>
    <w:rsid w:val="002F0A58"/>
    <w:rsid w:val="002F11A1"/>
    <w:rsid w:val="002F55A9"/>
    <w:rsid w:val="002F6833"/>
    <w:rsid w:val="0030329B"/>
    <w:rsid w:val="00304493"/>
    <w:rsid w:val="00305A10"/>
    <w:rsid w:val="00305DBD"/>
    <w:rsid w:val="0031188F"/>
    <w:rsid w:val="00314FDF"/>
    <w:rsid w:val="00327891"/>
    <w:rsid w:val="00336E03"/>
    <w:rsid w:val="003425DE"/>
    <w:rsid w:val="00345822"/>
    <w:rsid w:val="003508E0"/>
    <w:rsid w:val="00355A54"/>
    <w:rsid w:val="00362811"/>
    <w:rsid w:val="0036433D"/>
    <w:rsid w:val="00364478"/>
    <w:rsid w:val="003653BD"/>
    <w:rsid w:val="003665BD"/>
    <w:rsid w:val="00366793"/>
    <w:rsid w:val="00371CB3"/>
    <w:rsid w:val="00375A76"/>
    <w:rsid w:val="0039592D"/>
    <w:rsid w:val="003A2773"/>
    <w:rsid w:val="003A3ED7"/>
    <w:rsid w:val="003A4905"/>
    <w:rsid w:val="003B030C"/>
    <w:rsid w:val="003B0323"/>
    <w:rsid w:val="003B2B02"/>
    <w:rsid w:val="003B5E20"/>
    <w:rsid w:val="003D1093"/>
    <w:rsid w:val="003D2715"/>
    <w:rsid w:val="003D5330"/>
    <w:rsid w:val="003E2561"/>
    <w:rsid w:val="003E5D23"/>
    <w:rsid w:val="003F39E7"/>
    <w:rsid w:val="003F50D8"/>
    <w:rsid w:val="003F66FF"/>
    <w:rsid w:val="00400DB8"/>
    <w:rsid w:val="00400FC5"/>
    <w:rsid w:val="0040166B"/>
    <w:rsid w:val="00422186"/>
    <w:rsid w:val="00423DF9"/>
    <w:rsid w:val="004272BF"/>
    <w:rsid w:val="00427B48"/>
    <w:rsid w:val="0043090D"/>
    <w:rsid w:val="004321F8"/>
    <w:rsid w:val="004335CF"/>
    <w:rsid w:val="0043643A"/>
    <w:rsid w:val="00440D9D"/>
    <w:rsid w:val="0044208B"/>
    <w:rsid w:val="00446044"/>
    <w:rsid w:val="00446133"/>
    <w:rsid w:val="00447CDE"/>
    <w:rsid w:val="00453AE9"/>
    <w:rsid w:val="0045417D"/>
    <w:rsid w:val="004552F7"/>
    <w:rsid w:val="00456DB8"/>
    <w:rsid w:val="004643E0"/>
    <w:rsid w:val="0047251B"/>
    <w:rsid w:val="00480C27"/>
    <w:rsid w:val="004812F5"/>
    <w:rsid w:val="00481C60"/>
    <w:rsid w:val="00483B84"/>
    <w:rsid w:val="0048728C"/>
    <w:rsid w:val="004A23AC"/>
    <w:rsid w:val="004A4137"/>
    <w:rsid w:val="004A6F12"/>
    <w:rsid w:val="004B0AF2"/>
    <w:rsid w:val="004B6FCD"/>
    <w:rsid w:val="004C3364"/>
    <w:rsid w:val="004C7247"/>
    <w:rsid w:val="004D2289"/>
    <w:rsid w:val="004D4EB4"/>
    <w:rsid w:val="004E4AB5"/>
    <w:rsid w:val="004F0BBF"/>
    <w:rsid w:val="004F3344"/>
    <w:rsid w:val="004F5E5C"/>
    <w:rsid w:val="004F7173"/>
    <w:rsid w:val="00514211"/>
    <w:rsid w:val="00523B04"/>
    <w:rsid w:val="00525302"/>
    <w:rsid w:val="00525579"/>
    <w:rsid w:val="00534669"/>
    <w:rsid w:val="00535013"/>
    <w:rsid w:val="00536462"/>
    <w:rsid w:val="00536972"/>
    <w:rsid w:val="00545A48"/>
    <w:rsid w:val="00550076"/>
    <w:rsid w:val="00550AB0"/>
    <w:rsid w:val="005519A8"/>
    <w:rsid w:val="005535A9"/>
    <w:rsid w:val="0056488D"/>
    <w:rsid w:val="005658CA"/>
    <w:rsid w:val="00565FF2"/>
    <w:rsid w:val="005745FD"/>
    <w:rsid w:val="00581C97"/>
    <w:rsid w:val="005837E6"/>
    <w:rsid w:val="00587200"/>
    <w:rsid w:val="005911BB"/>
    <w:rsid w:val="00592F94"/>
    <w:rsid w:val="00596139"/>
    <w:rsid w:val="005A03E2"/>
    <w:rsid w:val="005A1009"/>
    <w:rsid w:val="005B4276"/>
    <w:rsid w:val="005B5FAA"/>
    <w:rsid w:val="005B6BC1"/>
    <w:rsid w:val="005B729B"/>
    <w:rsid w:val="005C4CF6"/>
    <w:rsid w:val="005D037A"/>
    <w:rsid w:val="005D1946"/>
    <w:rsid w:val="005D4F26"/>
    <w:rsid w:val="005D63BD"/>
    <w:rsid w:val="005D6792"/>
    <w:rsid w:val="005E4F77"/>
    <w:rsid w:val="005E5D93"/>
    <w:rsid w:val="005E5ED1"/>
    <w:rsid w:val="005E7908"/>
    <w:rsid w:val="005F2569"/>
    <w:rsid w:val="005F344E"/>
    <w:rsid w:val="005F701C"/>
    <w:rsid w:val="00600414"/>
    <w:rsid w:val="00600F5C"/>
    <w:rsid w:val="00601FFE"/>
    <w:rsid w:val="00602AE1"/>
    <w:rsid w:val="00606464"/>
    <w:rsid w:val="00613947"/>
    <w:rsid w:val="00630FFE"/>
    <w:rsid w:val="00631A87"/>
    <w:rsid w:val="00634203"/>
    <w:rsid w:val="0063460F"/>
    <w:rsid w:val="00636A99"/>
    <w:rsid w:val="006452F9"/>
    <w:rsid w:val="00650141"/>
    <w:rsid w:val="00650DB4"/>
    <w:rsid w:val="006544F6"/>
    <w:rsid w:val="0067004F"/>
    <w:rsid w:val="00672459"/>
    <w:rsid w:val="00673A81"/>
    <w:rsid w:val="006758E8"/>
    <w:rsid w:val="00680694"/>
    <w:rsid w:val="00685746"/>
    <w:rsid w:val="00685C35"/>
    <w:rsid w:val="00696B56"/>
    <w:rsid w:val="00697080"/>
    <w:rsid w:val="006A4560"/>
    <w:rsid w:val="006B3DAF"/>
    <w:rsid w:val="006B6E14"/>
    <w:rsid w:val="006C5FFE"/>
    <w:rsid w:val="006D0283"/>
    <w:rsid w:val="006D4A2D"/>
    <w:rsid w:val="006D7FAB"/>
    <w:rsid w:val="006E693B"/>
    <w:rsid w:val="006E6D55"/>
    <w:rsid w:val="006F1704"/>
    <w:rsid w:val="006F6F51"/>
    <w:rsid w:val="0070368A"/>
    <w:rsid w:val="00703971"/>
    <w:rsid w:val="007153ED"/>
    <w:rsid w:val="00731E4B"/>
    <w:rsid w:val="00732C0A"/>
    <w:rsid w:val="00743CE2"/>
    <w:rsid w:val="007644B0"/>
    <w:rsid w:val="00771132"/>
    <w:rsid w:val="00771957"/>
    <w:rsid w:val="00771E4C"/>
    <w:rsid w:val="00775960"/>
    <w:rsid w:val="00776E18"/>
    <w:rsid w:val="00790CA6"/>
    <w:rsid w:val="00792928"/>
    <w:rsid w:val="00794553"/>
    <w:rsid w:val="00794AB0"/>
    <w:rsid w:val="007A2156"/>
    <w:rsid w:val="007A49AC"/>
    <w:rsid w:val="007A6CE8"/>
    <w:rsid w:val="007B5DA6"/>
    <w:rsid w:val="007C0459"/>
    <w:rsid w:val="007C3096"/>
    <w:rsid w:val="007C55C5"/>
    <w:rsid w:val="007C701C"/>
    <w:rsid w:val="007C7492"/>
    <w:rsid w:val="007E5A1A"/>
    <w:rsid w:val="007E601C"/>
    <w:rsid w:val="007F1460"/>
    <w:rsid w:val="007F31C2"/>
    <w:rsid w:val="007F7C37"/>
    <w:rsid w:val="008000F2"/>
    <w:rsid w:val="00800889"/>
    <w:rsid w:val="008042A1"/>
    <w:rsid w:val="00804735"/>
    <w:rsid w:val="00805D9F"/>
    <w:rsid w:val="0080726F"/>
    <w:rsid w:val="00807DC7"/>
    <w:rsid w:val="008132AB"/>
    <w:rsid w:val="00817B98"/>
    <w:rsid w:val="00834917"/>
    <w:rsid w:val="00840AB4"/>
    <w:rsid w:val="00844C69"/>
    <w:rsid w:val="008578DB"/>
    <w:rsid w:val="00862F10"/>
    <w:rsid w:val="0086576F"/>
    <w:rsid w:val="008669D8"/>
    <w:rsid w:val="008672C8"/>
    <w:rsid w:val="008736AC"/>
    <w:rsid w:val="00874855"/>
    <w:rsid w:val="00874D9C"/>
    <w:rsid w:val="00875A3E"/>
    <w:rsid w:val="00877CBC"/>
    <w:rsid w:val="0088572C"/>
    <w:rsid w:val="00890D5E"/>
    <w:rsid w:val="00891D6D"/>
    <w:rsid w:val="00897368"/>
    <w:rsid w:val="008A0C6B"/>
    <w:rsid w:val="008A2023"/>
    <w:rsid w:val="008A2D11"/>
    <w:rsid w:val="008B028A"/>
    <w:rsid w:val="008B1C6E"/>
    <w:rsid w:val="008B40D0"/>
    <w:rsid w:val="008D1EA6"/>
    <w:rsid w:val="008D2153"/>
    <w:rsid w:val="008D4A2A"/>
    <w:rsid w:val="008E3ABE"/>
    <w:rsid w:val="008F1C6A"/>
    <w:rsid w:val="008F7ABA"/>
    <w:rsid w:val="00905D53"/>
    <w:rsid w:val="00912AE8"/>
    <w:rsid w:val="00915BEC"/>
    <w:rsid w:val="00917D60"/>
    <w:rsid w:val="0092520F"/>
    <w:rsid w:val="00930571"/>
    <w:rsid w:val="00931A5E"/>
    <w:rsid w:val="009332F6"/>
    <w:rsid w:val="00933D2D"/>
    <w:rsid w:val="009354FB"/>
    <w:rsid w:val="00946900"/>
    <w:rsid w:val="0094760D"/>
    <w:rsid w:val="00947651"/>
    <w:rsid w:val="009528E1"/>
    <w:rsid w:val="009654FE"/>
    <w:rsid w:val="00965DE9"/>
    <w:rsid w:val="00966D52"/>
    <w:rsid w:val="00980E6E"/>
    <w:rsid w:val="00982354"/>
    <w:rsid w:val="009839E0"/>
    <w:rsid w:val="009869FA"/>
    <w:rsid w:val="00987954"/>
    <w:rsid w:val="00992FD1"/>
    <w:rsid w:val="0099368B"/>
    <w:rsid w:val="00994339"/>
    <w:rsid w:val="009A32A0"/>
    <w:rsid w:val="009A66AC"/>
    <w:rsid w:val="009B0727"/>
    <w:rsid w:val="009B2F17"/>
    <w:rsid w:val="009C1826"/>
    <w:rsid w:val="009C24F5"/>
    <w:rsid w:val="009C53EE"/>
    <w:rsid w:val="009D2EFA"/>
    <w:rsid w:val="009E11C9"/>
    <w:rsid w:val="009E14DF"/>
    <w:rsid w:val="009E56EF"/>
    <w:rsid w:val="009E70FC"/>
    <w:rsid w:val="009E7DD4"/>
    <w:rsid w:val="00A0073F"/>
    <w:rsid w:val="00A05EB7"/>
    <w:rsid w:val="00A11797"/>
    <w:rsid w:val="00A16A04"/>
    <w:rsid w:val="00A22E1D"/>
    <w:rsid w:val="00A255E0"/>
    <w:rsid w:val="00A25C22"/>
    <w:rsid w:val="00A32F4C"/>
    <w:rsid w:val="00A52BFF"/>
    <w:rsid w:val="00A71766"/>
    <w:rsid w:val="00A742BA"/>
    <w:rsid w:val="00A82FEA"/>
    <w:rsid w:val="00A843F5"/>
    <w:rsid w:val="00A90257"/>
    <w:rsid w:val="00A90DAB"/>
    <w:rsid w:val="00A97881"/>
    <w:rsid w:val="00AA02E7"/>
    <w:rsid w:val="00AA31A0"/>
    <w:rsid w:val="00AA5D54"/>
    <w:rsid w:val="00AB14B1"/>
    <w:rsid w:val="00AB4FC3"/>
    <w:rsid w:val="00AC4518"/>
    <w:rsid w:val="00AC7EFD"/>
    <w:rsid w:val="00AD0791"/>
    <w:rsid w:val="00AD364B"/>
    <w:rsid w:val="00AD47B9"/>
    <w:rsid w:val="00AD7D10"/>
    <w:rsid w:val="00AE1003"/>
    <w:rsid w:val="00AE21D9"/>
    <w:rsid w:val="00AE7747"/>
    <w:rsid w:val="00AF4841"/>
    <w:rsid w:val="00B015F4"/>
    <w:rsid w:val="00B01DD2"/>
    <w:rsid w:val="00B0208B"/>
    <w:rsid w:val="00B043B0"/>
    <w:rsid w:val="00B045AF"/>
    <w:rsid w:val="00B0525E"/>
    <w:rsid w:val="00B11B82"/>
    <w:rsid w:val="00B14164"/>
    <w:rsid w:val="00B22C3B"/>
    <w:rsid w:val="00B315F8"/>
    <w:rsid w:val="00B32BAA"/>
    <w:rsid w:val="00B42569"/>
    <w:rsid w:val="00B47B30"/>
    <w:rsid w:val="00B50456"/>
    <w:rsid w:val="00B514E2"/>
    <w:rsid w:val="00B633E3"/>
    <w:rsid w:val="00B64BB8"/>
    <w:rsid w:val="00B653AB"/>
    <w:rsid w:val="00B657AB"/>
    <w:rsid w:val="00B675C1"/>
    <w:rsid w:val="00B73B18"/>
    <w:rsid w:val="00B74337"/>
    <w:rsid w:val="00B75BFF"/>
    <w:rsid w:val="00B80DF2"/>
    <w:rsid w:val="00B87788"/>
    <w:rsid w:val="00B93E44"/>
    <w:rsid w:val="00BA0675"/>
    <w:rsid w:val="00BA37BD"/>
    <w:rsid w:val="00BB008A"/>
    <w:rsid w:val="00BB3598"/>
    <w:rsid w:val="00BB3A59"/>
    <w:rsid w:val="00BB58C5"/>
    <w:rsid w:val="00BC7F26"/>
    <w:rsid w:val="00BD0A36"/>
    <w:rsid w:val="00BD2A96"/>
    <w:rsid w:val="00BD72D3"/>
    <w:rsid w:val="00BD7A61"/>
    <w:rsid w:val="00BE3C94"/>
    <w:rsid w:val="00BE60EE"/>
    <w:rsid w:val="00BF43A3"/>
    <w:rsid w:val="00C01CE6"/>
    <w:rsid w:val="00C0309E"/>
    <w:rsid w:val="00C044F2"/>
    <w:rsid w:val="00C06E54"/>
    <w:rsid w:val="00C10A5C"/>
    <w:rsid w:val="00C15767"/>
    <w:rsid w:val="00C21360"/>
    <w:rsid w:val="00C250D6"/>
    <w:rsid w:val="00C32ACE"/>
    <w:rsid w:val="00C3485E"/>
    <w:rsid w:val="00C3532B"/>
    <w:rsid w:val="00C35816"/>
    <w:rsid w:val="00C365C3"/>
    <w:rsid w:val="00C37EF8"/>
    <w:rsid w:val="00C41BE7"/>
    <w:rsid w:val="00C453A5"/>
    <w:rsid w:val="00C507A3"/>
    <w:rsid w:val="00C51AD1"/>
    <w:rsid w:val="00C65D66"/>
    <w:rsid w:val="00C7696E"/>
    <w:rsid w:val="00C77611"/>
    <w:rsid w:val="00C836BF"/>
    <w:rsid w:val="00C83BB2"/>
    <w:rsid w:val="00C874E3"/>
    <w:rsid w:val="00C8769A"/>
    <w:rsid w:val="00C87C4F"/>
    <w:rsid w:val="00C90F05"/>
    <w:rsid w:val="00C9112A"/>
    <w:rsid w:val="00C934CB"/>
    <w:rsid w:val="00C9418F"/>
    <w:rsid w:val="00C949ED"/>
    <w:rsid w:val="00CA599C"/>
    <w:rsid w:val="00CB4E9D"/>
    <w:rsid w:val="00CC3CD5"/>
    <w:rsid w:val="00CD31E5"/>
    <w:rsid w:val="00CE21C9"/>
    <w:rsid w:val="00CE59BD"/>
    <w:rsid w:val="00CE6F5F"/>
    <w:rsid w:val="00CF15CE"/>
    <w:rsid w:val="00CF3D1D"/>
    <w:rsid w:val="00CF4A77"/>
    <w:rsid w:val="00D06668"/>
    <w:rsid w:val="00D11059"/>
    <w:rsid w:val="00D14D04"/>
    <w:rsid w:val="00D2257F"/>
    <w:rsid w:val="00D240E6"/>
    <w:rsid w:val="00D251D0"/>
    <w:rsid w:val="00D27CA2"/>
    <w:rsid w:val="00D30635"/>
    <w:rsid w:val="00D3091B"/>
    <w:rsid w:val="00D3227C"/>
    <w:rsid w:val="00D35354"/>
    <w:rsid w:val="00D43965"/>
    <w:rsid w:val="00D47966"/>
    <w:rsid w:val="00D47CD1"/>
    <w:rsid w:val="00D53EE0"/>
    <w:rsid w:val="00D54C4D"/>
    <w:rsid w:val="00D61265"/>
    <w:rsid w:val="00D63A62"/>
    <w:rsid w:val="00D63B70"/>
    <w:rsid w:val="00D663B0"/>
    <w:rsid w:val="00D671AA"/>
    <w:rsid w:val="00D713B5"/>
    <w:rsid w:val="00D71F57"/>
    <w:rsid w:val="00D77B81"/>
    <w:rsid w:val="00D805E6"/>
    <w:rsid w:val="00D8403F"/>
    <w:rsid w:val="00D92B41"/>
    <w:rsid w:val="00D94BDD"/>
    <w:rsid w:val="00D954CC"/>
    <w:rsid w:val="00D9710F"/>
    <w:rsid w:val="00DA029E"/>
    <w:rsid w:val="00DA30E7"/>
    <w:rsid w:val="00DB0523"/>
    <w:rsid w:val="00DB0BE2"/>
    <w:rsid w:val="00DB455D"/>
    <w:rsid w:val="00DB66B2"/>
    <w:rsid w:val="00DC12FA"/>
    <w:rsid w:val="00DC270A"/>
    <w:rsid w:val="00DC3E0F"/>
    <w:rsid w:val="00DC412A"/>
    <w:rsid w:val="00DC6C30"/>
    <w:rsid w:val="00DD2412"/>
    <w:rsid w:val="00DD6F69"/>
    <w:rsid w:val="00DD755A"/>
    <w:rsid w:val="00DE7F24"/>
    <w:rsid w:val="00E10894"/>
    <w:rsid w:val="00E17EB1"/>
    <w:rsid w:val="00E215FE"/>
    <w:rsid w:val="00E22E87"/>
    <w:rsid w:val="00E27871"/>
    <w:rsid w:val="00E32F02"/>
    <w:rsid w:val="00E34216"/>
    <w:rsid w:val="00E3478F"/>
    <w:rsid w:val="00E43155"/>
    <w:rsid w:val="00E552CD"/>
    <w:rsid w:val="00E62E32"/>
    <w:rsid w:val="00E631C9"/>
    <w:rsid w:val="00E63D10"/>
    <w:rsid w:val="00E650F8"/>
    <w:rsid w:val="00E67073"/>
    <w:rsid w:val="00E70318"/>
    <w:rsid w:val="00E70C20"/>
    <w:rsid w:val="00E71252"/>
    <w:rsid w:val="00E717B5"/>
    <w:rsid w:val="00E71EE0"/>
    <w:rsid w:val="00E76344"/>
    <w:rsid w:val="00E76C05"/>
    <w:rsid w:val="00E90823"/>
    <w:rsid w:val="00E90E8B"/>
    <w:rsid w:val="00E97E64"/>
    <w:rsid w:val="00EA0A07"/>
    <w:rsid w:val="00EA1491"/>
    <w:rsid w:val="00EB2A51"/>
    <w:rsid w:val="00EB4884"/>
    <w:rsid w:val="00EB5B66"/>
    <w:rsid w:val="00ED256A"/>
    <w:rsid w:val="00ED523A"/>
    <w:rsid w:val="00ED6C15"/>
    <w:rsid w:val="00ED7118"/>
    <w:rsid w:val="00EE1A97"/>
    <w:rsid w:val="00EE1B69"/>
    <w:rsid w:val="00EE7625"/>
    <w:rsid w:val="00EF0214"/>
    <w:rsid w:val="00EF1065"/>
    <w:rsid w:val="00EF59C2"/>
    <w:rsid w:val="00F038CD"/>
    <w:rsid w:val="00F1486D"/>
    <w:rsid w:val="00F1652B"/>
    <w:rsid w:val="00F2393B"/>
    <w:rsid w:val="00F278F7"/>
    <w:rsid w:val="00F33CF9"/>
    <w:rsid w:val="00F33DFF"/>
    <w:rsid w:val="00F34A72"/>
    <w:rsid w:val="00F369E2"/>
    <w:rsid w:val="00F37920"/>
    <w:rsid w:val="00F37966"/>
    <w:rsid w:val="00F404EA"/>
    <w:rsid w:val="00F41148"/>
    <w:rsid w:val="00F437B6"/>
    <w:rsid w:val="00F43ECC"/>
    <w:rsid w:val="00F5618F"/>
    <w:rsid w:val="00F56F31"/>
    <w:rsid w:val="00F75585"/>
    <w:rsid w:val="00F755C5"/>
    <w:rsid w:val="00F77E5F"/>
    <w:rsid w:val="00F8232E"/>
    <w:rsid w:val="00F853EB"/>
    <w:rsid w:val="00F855BF"/>
    <w:rsid w:val="00F856E7"/>
    <w:rsid w:val="00FA363B"/>
    <w:rsid w:val="00FB58CB"/>
    <w:rsid w:val="00FB6AEE"/>
    <w:rsid w:val="00FC5BA1"/>
    <w:rsid w:val="00FC6247"/>
    <w:rsid w:val="00FD154E"/>
    <w:rsid w:val="00FD3251"/>
    <w:rsid w:val="00FD42D1"/>
    <w:rsid w:val="00FD70EE"/>
    <w:rsid w:val="00FE3118"/>
    <w:rsid w:val="00FE33D3"/>
    <w:rsid w:val="00FE4443"/>
    <w:rsid w:val="00FE577E"/>
    <w:rsid w:val="00FE5FF5"/>
    <w:rsid w:val="00FE74F0"/>
    <w:rsid w:val="00FF10F4"/>
    <w:rsid w:val="00FF3B9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682D"/>
  <w15:docId w15:val="{C9F8A27D-3A09-4316-A6EF-06F2800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 w:type="paragraph" w:styleId="Revision">
    <w:name w:val="Revision"/>
    <w:hidden/>
    <w:uiPriority w:val="99"/>
    <w:semiHidden/>
    <w:rsid w:val="00FD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C410-DD53-48BE-A9C3-77D6B497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Texas Southern University</Company>
  <LinksUpToDate>false</LinksUpToDate>
  <CharactersWithSpaces>13941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dc:creator>
  <cp:keywords/>
  <dc:description/>
  <cp:lastModifiedBy>Goldman, Joey</cp:lastModifiedBy>
  <cp:revision>2</cp:revision>
  <cp:lastPrinted>2017-12-12T23:09:00Z</cp:lastPrinted>
  <dcterms:created xsi:type="dcterms:W3CDTF">2017-12-21T17:57:00Z</dcterms:created>
  <dcterms:modified xsi:type="dcterms:W3CDTF">2017-12-21T17:57:00Z</dcterms:modified>
  <cp:category/>
</cp:coreProperties>
</file>