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2A" w:rsidRPr="0027608D" w:rsidRDefault="0071302A" w:rsidP="0071302A">
      <w:pPr>
        <w:jc w:val="center"/>
        <w:rPr>
          <w:rFonts w:asciiTheme="minorHAnsi" w:hAnsiTheme="minorHAnsi"/>
          <w:b/>
        </w:rPr>
      </w:pPr>
      <w:r w:rsidRPr="0027608D">
        <w:rPr>
          <w:rFonts w:asciiTheme="minorHAnsi" w:hAnsiTheme="minorHAnsi"/>
          <w:b/>
        </w:rPr>
        <w:t xml:space="preserve">Sub-Committee </w:t>
      </w:r>
      <w:r w:rsidR="00B06D35" w:rsidRPr="0027608D">
        <w:rPr>
          <w:rFonts w:asciiTheme="minorHAnsi" w:hAnsiTheme="minorHAnsi"/>
          <w:b/>
        </w:rPr>
        <w:t>ABE60 (</w:t>
      </w:r>
      <w:r w:rsidRPr="0027608D">
        <w:rPr>
          <w:rFonts w:asciiTheme="minorHAnsi" w:hAnsiTheme="minorHAnsi"/>
          <w:b/>
        </w:rPr>
        <w:t>5)</w:t>
      </w:r>
    </w:p>
    <w:p w:rsidR="0071302A" w:rsidRPr="0027608D" w:rsidRDefault="0071302A" w:rsidP="0071302A">
      <w:pPr>
        <w:jc w:val="center"/>
        <w:rPr>
          <w:rFonts w:asciiTheme="minorHAnsi" w:hAnsiTheme="minorHAnsi"/>
          <w:b/>
        </w:rPr>
      </w:pPr>
      <w:r w:rsidRPr="0027608D">
        <w:rPr>
          <w:rFonts w:asciiTheme="minorHAnsi" w:hAnsiTheme="minorHAnsi"/>
          <w:b/>
        </w:rPr>
        <w:t>Sub Committee on International Activities</w:t>
      </w:r>
    </w:p>
    <w:p w:rsidR="0071302A" w:rsidRPr="0027608D" w:rsidRDefault="0071302A" w:rsidP="0071302A">
      <w:pPr>
        <w:jc w:val="center"/>
        <w:rPr>
          <w:rFonts w:asciiTheme="minorHAnsi" w:hAnsiTheme="minorHAnsi"/>
          <w:b/>
        </w:rPr>
      </w:pPr>
      <w:r w:rsidRPr="0027608D">
        <w:rPr>
          <w:rFonts w:asciiTheme="minorHAnsi" w:hAnsiTheme="minorHAnsi"/>
          <w:b/>
        </w:rPr>
        <w:t xml:space="preserve">Tuesday January </w:t>
      </w:r>
      <w:r w:rsidR="0027608D">
        <w:rPr>
          <w:rFonts w:asciiTheme="minorHAnsi" w:hAnsiTheme="minorHAnsi"/>
          <w:b/>
        </w:rPr>
        <w:t>24</w:t>
      </w:r>
      <w:r w:rsidR="0027608D" w:rsidRPr="0027608D">
        <w:rPr>
          <w:rFonts w:asciiTheme="minorHAnsi" w:hAnsiTheme="minorHAnsi"/>
          <w:b/>
          <w:vertAlign w:val="superscript"/>
        </w:rPr>
        <w:t>th</w:t>
      </w:r>
      <w:r w:rsidR="0027608D">
        <w:rPr>
          <w:rFonts w:asciiTheme="minorHAnsi" w:hAnsiTheme="minorHAnsi"/>
          <w:b/>
        </w:rPr>
        <w:t xml:space="preserve"> 2012</w:t>
      </w:r>
    </w:p>
    <w:p w:rsidR="0071302A" w:rsidRPr="0027608D" w:rsidRDefault="00064DEC" w:rsidP="0071302A">
      <w:pPr>
        <w:jc w:val="center"/>
        <w:rPr>
          <w:rFonts w:asciiTheme="minorHAnsi" w:hAnsiTheme="minorHAnsi"/>
          <w:b/>
        </w:rPr>
      </w:pPr>
      <w:r w:rsidRPr="0027608D">
        <w:rPr>
          <w:rFonts w:asciiTheme="minorHAnsi" w:hAnsiTheme="minorHAnsi"/>
          <w:b/>
        </w:rPr>
        <w:t>3.45 – 5.30</w:t>
      </w:r>
      <w:r w:rsidR="0071302A" w:rsidRPr="0027608D">
        <w:rPr>
          <w:rFonts w:asciiTheme="minorHAnsi" w:hAnsiTheme="minorHAnsi"/>
          <w:b/>
        </w:rPr>
        <w:t xml:space="preserve"> p.m.</w:t>
      </w:r>
    </w:p>
    <w:p w:rsidR="0071302A" w:rsidRPr="0027608D" w:rsidRDefault="0027608D" w:rsidP="0071302A">
      <w:pPr>
        <w:jc w:val="center"/>
        <w:rPr>
          <w:rFonts w:asciiTheme="minorHAnsi" w:hAnsiTheme="minorHAnsi"/>
          <w:b/>
        </w:rPr>
      </w:pPr>
      <w:r>
        <w:rPr>
          <w:rFonts w:asciiTheme="minorHAnsi" w:hAnsiTheme="minorHAnsi"/>
          <w:b/>
        </w:rPr>
        <w:t>Jay</w:t>
      </w:r>
      <w:r w:rsidR="0071302A" w:rsidRPr="0027608D">
        <w:rPr>
          <w:rFonts w:asciiTheme="minorHAnsi" w:hAnsiTheme="minorHAnsi"/>
          <w:b/>
        </w:rPr>
        <w:t xml:space="preserve"> Room, Hilton Hotel, Washington DC</w:t>
      </w:r>
    </w:p>
    <w:p w:rsidR="0071302A" w:rsidRPr="0027608D" w:rsidRDefault="0071302A" w:rsidP="0071302A">
      <w:pPr>
        <w:jc w:val="center"/>
        <w:rPr>
          <w:rFonts w:asciiTheme="minorHAnsi" w:hAnsiTheme="minorHAnsi"/>
          <w:b/>
        </w:rPr>
      </w:pPr>
    </w:p>
    <w:p w:rsidR="0071302A" w:rsidRPr="0027608D" w:rsidRDefault="0071302A" w:rsidP="0071302A">
      <w:pPr>
        <w:jc w:val="center"/>
        <w:rPr>
          <w:rFonts w:asciiTheme="minorHAnsi" w:hAnsiTheme="minorHAnsi"/>
          <w:b/>
        </w:rPr>
      </w:pPr>
      <w:r w:rsidRPr="0027608D">
        <w:rPr>
          <w:rFonts w:asciiTheme="minorHAnsi" w:hAnsiTheme="minorHAnsi"/>
          <w:b/>
        </w:rPr>
        <w:t>Minutes</w:t>
      </w:r>
    </w:p>
    <w:p w:rsidR="0071302A" w:rsidRPr="0027608D" w:rsidRDefault="0071302A" w:rsidP="0071302A">
      <w:pPr>
        <w:rPr>
          <w:rFonts w:asciiTheme="minorHAnsi" w:hAnsiTheme="minorHAnsi"/>
          <w:b/>
        </w:rPr>
      </w:pPr>
    </w:p>
    <w:p w:rsidR="0071302A" w:rsidRPr="0027608D" w:rsidRDefault="0071302A" w:rsidP="0071302A">
      <w:pPr>
        <w:rPr>
          <w:rFonts w:asciiTheme="minorHAnsi" w:hAnsiTheme="minorHAnsi"/>
          <w:b/>
        </w:rPr>
      </w:pPr>
      <w:r w:rsidRPr="0027608D">
        <w:rPr>
          <w:rFonts w:asciiTheme="minorHAnsi" w:hAnsiTheme="minorHAnsi"/>
          <w:b/>
        </w:rPr>
        <w:t>Attendance</w:t>
      </w:r>
    </w:p>
    <w:tbl>
      <w:tblPr>
        <w:tblW w:w="0" w:type="auto"/>
        <w:tblInd w:w="108" w:type="dxa"/>
        <w:tblLook w:val="01E0"/>
      </w:tblPr>
      <w:tblGrid>
        <w:gridCol w:w="4153"/>
        <w:gridCol w:w="4261"/>
      </w:tblGrid>
      <w:tr w:rsidR="0071302A" w:rsidRPr="0027608D">
        <w:tc>
          <w:tcPr>
            <w:tcW w:w="4153" w:type="dxa"/>
            <w:shd w:val="clear" w:color="auto" w:fill="auto"/>
          </w:tcPr>
          <w:p w:rsidR="0071302A" w:rsidRPr="0027608D" w:rsidRDefault="0071302A" w:rsidP="0071302A">
            <w:pPr>
              <w:rPr>
                <w:rFonts w:asciiTheme="minorHAnsi" w:hAnsiTheme="minorHAnsi"/>
                <w:b/>
              </w:rPr>
            </w:pPr>
          </w:p>
          <w:p w:rsidR="0071302A" w:rsidRPr="0027608D" w:rsidRDefault="0071302A" w:rsidP="0071302A">
            <w:pPr>
              <w:rPr>
                <w:rFonts w:asciiTheme="minorHAnsi" w:hAnsiTheme="minorHAnsi"/>
                <w:b/>
              </w:rPr>
            </w:pPr>
            <w:r w:rsidRPr="0027608D">
              <w:rPr>
                <w:rFonts w:asciiTheme="minorHAnsi" w:hAnsiTheme="minorHAnsi"/>
                <w:b/>
              </w:rPr>
              <w:t>Members</w:t>
            </w:r>
          </w:p>
          <w:p w:rsidR="0071302A" w:rsidRPr="0027608D" w:rsidRDefault="0071302A" w:rsidP="0071302A">
            <w:pPr>
              <w:rPr>
                <w:rFonts w:asciiTheme="minorHAnsi" w:hAnsiTheme="minorHAnsi"/>
                <w:b/>
              </w:rPr>
            </w:pPr>
          </w:p>
        </w:tc>
        <w:tc>
          <w:tcPr>
            <w:tcW w:w="4261" w:type="dxa"/>
            <w:shd w:val="clear" w:color="auto" w:fill="auto"/>
          </w:tcPr>
          <w:p w:rsidR="0071302A" w:rsidRPr="0027608D" w:rsidRDefault="0071302A" w:rsidP="0071302A">
            <w:pPr>
              <w:rPr>
                <w:rFonts w:asciiTheme="minorHAnsi" w:hAnsiTheme="minorHAnsi"/>
                <w:b/>
              </w:rPr>
            </w:pPr>
          </w:p>
          <w:p w:rsidR="0071302A" w:rsidRPr="0027608D" w:rsidRDefault="0071302A" w:rsidP="0071302A">
            <w:pPr>
              <w:rPr>
                <w:rFonts w:asciiTheme="minorHAnsi" w:hAnsiTheme="minorHAnsi"/>
                <w:b/>
              </w:rPr>
            </w:pPr>
            <w:r w:rsidRPr="0027608D">
              <w:rPr>
                <w:rFonts w:asciiTheme="minorHAnsi" w:hAnsiTheme="minorHAnsi"/>
                <w:b/>
              </w:rPr>
              <w:t>Friends and Visitors</w:t>
            </w:r>
          </w:p>
          <w:p w:rsidR="0071302A" w:rsidRPr="0027608D" w:rsidRDefault="0071302A" w:rsidP="0071302A">
            <w:pPr>
              <w:rPr>
                <w:rFonts w:asciiTheme="minorHAnsi" w:hAnsiTheme="minorHAnsi"/>
                <w:b/>
              </w:rPr>
            </w:pPr>
          </w:p>
        </w:tc>
      </w:tr>
      <w:tr w:rsidR="0071302A" w:rsidRPr="0027608D">
        <w:tc>
          <w:tcPr>
            <w:tcW w:w="4153" w:type="dxa"/>
            <w:shd w:val="clear" w:color="auto" w:fill="auto"/>
          </w:tcPr>
          <w:p w:rsidR="00064DEC" w:rsidRPr="0027608D" w:rsidRDefault="00064DEC" w:rsidP="00064DEC">
            <w:pPr>
              <w:rPr>
                <w:rFonts w:asciiTheme="minorHAnsi" w:hAnsiTheme="minorHAnsi"/>
              </w:rPr>
            </w:pPr>
            <w:r w:rsidRPr="0027608D">
              <w:rPr>
                <w:rFonts w:asciiTheme="minorHAnsi" w:hAnsiTheme="minorHAnsi"/>
                <w:b/>
              </w:rPr>
              <w:t>Tom Rickert</w:t>
            </w:r>
            <w:r w:rsidRPr="0027608D">
              <w:rPr>
                <w:rFonts w:asciiTheme="minorHAnsi" w:hAnsiTheme="minorHAnsi"/>
              </w:rPr>
              <w:t>, Co-Chair ABE60(1), Access Exchange International, USA</w:t>
            </w:r>
            <w:r w:rsidRPr="0027608D">
              <w:rPr>
                <w:rFonts w:asciiTheme="minorHAnsi" w:hAnsiTheme="minorHAnsi"/>
                <w:b/>
              </w:rPr>
              <w:t xml:space="preserve"> Meeting Chair</w:t>
            </w:r>
          </w:p>
          <w:p w:rsidR="0071302A" w:rsidRPr="0027608D" w:rsidRDefault="0071302A" w:rsidP="0071302A">
            <w:pPr>
              <w:rPr>
                <w:rFonts w:asciiTheme="minorHAnsi" w:hAnsiTheme="minorHAnsi"/>
              </w:rPr>
            </w:pPr>
            <w:r w:rsidRPr="0027608D">
              <w:rPr>
                <w:rFonts w:asciiTheme="minorHAnsi" w:hAnsiTheme="minorHAnsi"/>
                <w:b/>
              </w:rPr>
              <w:t>Ann Frye</w:t>
            </w:r>
            <w:r w:rsidRPr="0027608D">
              <w:rPr>
                <w:rFonts w:asciiTheme="minorHAnsi" w:hAnsiTheme="minorHAnsi"/>
              </w:rPr>
              <w:t xml:space="preserve">, Co-Chair ABE60(1),  Ann Frye </w:t>
            </w:r>
            <w:r w:rsidR="00B06D35" w:rsidRPr="0027608D">
              <w:rPr>
                <w:rFonts w:asciiTheme="minorHAnsi" w:hAnsiTheme="minorHAnsi"/>
              </w:rPr>
              <w:t>Ltd, UK</w:t>
            </w:r>
          </w:p>
          <w:p w:rsidR="0071302A" w:rsidRPr="0027608D" w:rsidRDefault="0071302A" w:rsidP="0071302A">
            <w:pPr>
              <w:rPr>
                <w:rFonts w:asciiTheme="minorHAnsi" w:hAnsiTheme="minorHAnsi"/>
              </w:rPr>
            </w:pPr>
            <w:r w:rsidRPr="0027608D">
              <w:rPr>
                <w:rFonts w:asciiTheme="minorHAnsi" w:hAnsiTheme="minorHAnsi"/>
                <w:b/>
              </w:rPr>
              <w:t>Lalita Sen</w:t>
            </w:r>
            <w:r w:rsidRPr="0027608D">
              <w:rPr>
                <w:rFonts w:asciiTheme="minorHAnsi" w:hAnsiTheme="minorHAnsi"/>
              </w:rPr>
              <w:t>, Co-Chair ABE60,Texas Southern University, USA</w:t>
            </w:r>
          </w:p>
          <w:p w:rsidR="0071302A" w:rsidRPr="0027608D" w:rsidRDefault="0071302A" w:rsidP="0071302A">
            <w:pPr>
              <w:rPr>
                <w:rFonts w:asciiTheme="minorHAnsi" w:hAnsiTheme="minorHAnsi"/>
              </w:rPr>
            </w:pPr>
            <w:r w:rsidRPr="0027608D">
              <w:rPr>
                <w:rFonts w:asciiTheme="minorHAnsi" w:hAnsiTheme="minorHAnsi"/>
                <w:b/>
              </w:rPr>
              <w:t>Russell Thatcher</w:t>
            </w:r>
            <w:r w:rsidRPr="0027608D">
              <w:rPr>
                <w:rFonts w:asciiTheme="minorHAnsi" w:hAnsiTheme="minorHAnsi"/>
              </w:rPr>
              <w:t>, Co-Chair ABE60, TranSystems Corp, USA</w:t>
            </w:r>
          </w:p>
          <w:p w:rsidR="0071302A" w:rsidRPr="0027608D" w:rsidRDefault="0071302A" w:rsidP="0071302A">
            <w:pPr>
              <w:rPr>
                <w:rFonts w:asciiTheme="minorHAnsi" w:hAnsiTheme="minorHAnsi"/>
              </w:rPr>
            </w:pPr>
            <w:r w:rsidRPr="0027608D">
              <w:rPr>
                <w:rFonts w:asciiTheme="minorHAnsi" w:hAnsiTheme="minorHAnsi"/>
                <w:b/>
              </w:rPr>
              <w:t>Ling Suen</w:t>
            </w:r>
            <w:r w:rsidRPr="0027608D">
              <w:rPr>
                <w:rFonts w:asciiTheme="minorHAnsi" w:hAnsiTheme="minorHAnsi"/>
              </w:rPr>
              <w:t>, IC</w:t>
            </w:r>
            <w:r w:rsidR="009768C1" w:rsidRPr="0027608D">
              <w:rPr>
                <w:rFonts w:asciiTheme="minorHAnsi" w:hAnsiTheme="minorHAnsi"/>
              </w:rPr>
              <w:t>SA Inc</w:t>
            </w:r>
            <w:r w:rsidRPr="0027608D">
              <w:rPr>
                <w:rFonts w:asciiTheme="minorHAnsi" w:hAnsiTheme="minorHAnsi"/>
              </w:rPr>
              <w:t>, Canada</w:t>
            </w:r>
          </w:p>
          <w:p w:rsidR="0071302A" w:rsidRPr="0027608D" w:rsidRDefault="0071302A" w:rsidP="0071302A">
            <w:pPr>
              <w:rPr>
                <w:rFonts w:asciiTheme="minorHAnsi" w:hAnsiTheme="minorHAnsi"/>
              </w:rPr>
            </w:pPr>
            <w:r w:rsidRPr="0027608D">
              <w:rPr>
                <w:rFonts w:asciiTheme="minorHAnsi" w:hAnsiTheme="minorHAnsi"/>
                <w:b/>
              </w:rPr>
              <w:t xml:space="preserve">Anabela </w:t>
            </w:r>
            <w:r w:rsidR="00B06D35" w:rsidRPr="0027608D">
              <w:rPr>
                <w:rFonts w:asciiTheme="minorHAnsi" w:hAnsiTheme="minorHAnsi"/>
                <w:b/>
              </w:rPr>
              <w:t>Simões</w:t>
            </w:r>
            <w:r w:rsidRPr="0027608D">
              <w:rPr>
                <w:rFonts w:asciiTheme="minorHAnsi" w:hAnsiTheme="minorHAnsi"/>
              </w:rPr>
              <w:t>. IS</w:t>
            </w:r>
            <w:r w:rsidR="009768C1" w:rsidRPr="0027608D">
              <w:rPr>
                <w:rFonts w:asciiTheme="minorHAnsi" w:hAnsiTheme="minorHAnsi"/>
              </w:rPr>
              <w:t>G-CIGEST</w:t>
            </w:r>
            <w:r w:rsidRPr="0027608D">
              <w:rPr>
                <w:rFonts w:asciiTheme="minorHAnsi" w:hAnsiTheme="minorHAnsi"/>
              </w:rPr>
              <w:t>, Portugal</w:t>
            </w:r>
          </w:p>
          <w:p w:rsidR="0071302A" w:rsidRPr="0027608D" w:rsidRDefault="0071302A" w:rsidP="0071302A">
            <w:pPr>
              <w:rPr>
                <w:rFonts w:asciiTheme="minorHAnsi" w:hAnsiTheme="minorHAnsi"/>
                <w:lang w:val="de-DE"/>
              </w:rPr>
            </w:pPr>
            <w:r w:rsidRPr="0027608D">
              <w:rPr>
                <w:rFonts w:asciiTheme="minorHAnsi" w:hAnsiTheme="minorHAnsi"/>
                <w:b/>
                <w:lang w:val="de-DE"/>
              </w:rPr>
              <w:t>Uwe Rutenberg</w:t>
            </w:r>
            <w:r w:rsidRPr="0027608D">
              <w:rPr>
                <w:rFonts w:asciiTheme="minorHAnsi" w:hAnsiTheme="minorHAnsi"/>
                <w:lang w:val="de-DE"/>
              </w:rPr>
              <w:t>, Rutenberg Design Inc, Canada</w:t>
            </w:r>
          </w:p>
          <w:p w:rsidR="0071302A" w:rsidRPr="0027608D" w:rsidRDefault="0071302A" w:rsidP="0071302A">
            <w:pPr>
              <w:rPr>
                <w:rFonts w:asciiTheme="minorHAnsi" w:hAnsiTheme="minorHAnsi"/>
                <w:lang w:val="de-DE"/>
              </w:rPr>
            </w:pPr>
            <w:r w:rsidRPr="0027608D">
              <w:rPr>
                <w:rFonts w:asciiTheme="minorHAnsi" w:hAnsiTheme="minorHAnsi"/>
                <w:b/>
                <w:lang w:val="de-DE"/>
              </w:rPr>
              <w:t>Betsy Buxer</w:t>
            </w:r>
            <w:r w:rsidRPr="0027608D">
              <w:rPr>
                <w:rFonts w:asciiTheme="minorHAnsi" w:hAnsiTheme="minorHAnsi"/>
                <w:lang w:val="de-DE"/>
              </w:rPr>
              <w:t>, MV Transportation, USA</w:t>
            </w:r>
          </w:p>
          <w:p w:rsidR="00064DEC" w:rsidRPr="0027608D" w:rsidRDefault="00064DEC" w:rsidP="00064DEC">
            <w:pPr>
              <w:rPr>
                <w:rFonts w:asciiTheme="minorHAnsi" w:hAnsiTheme="minorHAnsi"/>
              </w:rPr>
            </w:pPr>
            <w:r w:rsidRPr="0027608D">
              <w:rPr>
                <w:rFonts w:asciiTheme="minorHAnsi" w:hAnsiTheme="minorHAnsi"/>
                <w:b/>
              </w:rPr>
              <w:t>Campbell McKee</w:t>
            </w:r>
            <w:r w:rsidRPr="0027608D">
              <w:rPr>
                <w:rFonts w:asciiTheme="minorHAnsi" w:hAnsiTheme="minorHAnsi"/>
              </w:rPr>
              <w:t>, C N Unwin Ltd, UK</w:t>
            </w:r>
          </w:p>
          <w:p w:rsidR="00064DEC" w:rsidRDefault="00064DEC" w:rsidP="00064DEC">
            <w:pPr>
              <w:rPr>
                <w:rFonts w:asciiTheme="minorHAnsi" w:hAnsiTheme="minorHAnsi"/>
              </w:rPr>
            </w:pPr>
            <w:r w:rsidRPr="0027608D">
              <w:rPr>
                <w:rFonts w:asciiTheme="minorHAnsi" w:hAnsiTheme="minorHAnsi"/>
                <w:b/>
              </w:rPr>
              <w:t>David Lewis</w:t>
            </w:r>
            <w:r w:rsidRPr="0027608D">
              <w:rPr>
                <w:rFonts w:asciiTheme="minorHAnsi" w:hAnsiTheme="minorHAnsi"/>
              </w:rPr>
              <w:t xml:space="preserve">, </w:t>
            </w:r>
            <w:r w:rsidR="0027608D">
              <w:rPr>
                <w:rFonts w:asciiTheme="minorHAnsi" w:hAnsiTheme="minorHAnsi"/>
              </w:rPr>
              <w:t>H</w:t>
            </w:r>
            <w:r w:rsidRPr="0027608D">
              <w:rPr>
                <w:rFonts w:asciiTheme="minorHAnsi" w:hAnsiTheme="minorHAnsi"/>
              </w:rPr>
              <w:t>DR Inc., USA</w:t>
            </w:r>
          </w:p>
          <w:p w:rsidR="0027608D" w:rsidRDefault="0027608D" w:rsidP="0027608D">
            <w:pPr>
              <w:rPr>
                <w:rFonts w:asciiTheme="minorHAnsi" w:hAnsiTheme="minorHAnsi"/>
              </w:rPr>
            </w:pPr>
            <w:r w:rsidRPr="0027608D">
              <w:rPr>
                <w:rFonts w:asciiTheme="minorHAnsi" w:hAnsiTheme="minorHAnsi"/>
                <w:b/>
              </w:rPr>
              <w:t xml:space="preserve">Mohammed </w:t>
            </w:r>
            <w:proofErr w:type="spellStart"/>
            <w:r w:rsidRPr="0027608D">
              <w:rPr>
                <w:rFonts w:asciiTheme="minorHAnsi" w:hAnsiTheme="minorHAnsi"/>
                <w:b/>
              </w:rPr>
              <w:t>Yousuf</w:t>
            </w:r>
            <w:proofErr w:type="spellEnd"/>
            <w:r w:rsidRPr="0027608D">
              <w:rPr>
                <w:rFonts w:asciiTheme="minorHAnsi" w:hAnsiTheme="minorHAnsi"/>
              </w:rPr>
              <w:t>, FHWA, USA</w:t>
            </w:r>
          </w:p>
          <w:p w:rsidR="0027608D" w:rsidRDefault="0027608D" w:rsidP="0027608D">
            <w:pPr>
              <w:rPr>
                <w:rFonts w:asciiTheme="minorHAnsi" w:hAnsiTheme="minorHAnsi"/>
              </w:rPr>
            </w:pPr>
            <w:r w:rsidRPr="0027608D">
              <w:rPr>
                <w:rFonts w:asciiTheme="minorHAnsi" w:hAnsiTheme="minorHAnsi"/>
                <w:b/>
              </w:rPr>
              <w:t>Michael Winter</w:t>
            </w:r>
            <w:r>
              <w:rPr>
                <w:rFonts w:asciiTheme="minorHAnsi" w:hAnsiTheme="minorHAnsi"/>
              </w:rPr>
              <w:t>, FTA, USA</w:t>
            </w:r>
          </w:p>
          <w:p w:rsidR="009F4855" w:rsidRDefault="009F4855" w:rsidP="0027608D">
            <w:pPr>
              <w:rPr>
                <w:rFonts w:asciiTheme="minorHAnsi" w:hAnsiTheme="minorHAnsi"/>
              </w:rPr>
            </w:pPr>
            <w:r w:rsidRPr="009F4855">
              <w:rPr>
                <w:rFonts w:asciiTheme="minorHAnsi" w:hAnsiTheme="minorHAnsi"/>
                <w:b/>
              </w:rPr>
              <w:t>Kit Mitchell</w:t>
            </w:r>
            <w:r>
              <w:rPr>
                <w:rFonts w:asciiTheme="minorHAnsi" w:hAnsiTheme="minorHAnsi"/>
              </w:rPr>
              <w:t>, Retired, UK</w:t>
            </w:r>
          </w:p>
          <w:p w:rsidR="00064DEC" w:rsidRPr="0027608D" w:rsidRDefault="009F4855" w:rsidP="0071302A">
            <w:pPr>
              <w:rPr>
                <w:rFonts w:asciiTheme="minorHAnsi" w:hAnsiTheme="minorHAnsi"/>
              </w:rPr>
            </w:pPr>
            <w:r w:rsidRPr="009F4855">
              <w:rPr>
                <w:rFonts w:asciiTheme="minorHAnsi" w:hAnsiTheme="minorHAnsi"/>
                <w:b/>
              </w:rPr>
              <w:t xml:space="preserve">John </w:t>
            </w:r>
            <w:proofErr w:type="spellStart"/>
            <w:r w:rsidRPr="009F4855">
              <w:rPr>
                <w:rFonts w:asciiTheme="minorHAnsi" w:hAnsiTheme="minorHAnsi"/>
                <w:b/>
              </w:rPr>
              <w:t>Schoon</w:t>
            </w:r>
            <w:proofErr w:type="spellEnd"/>
            <w:r>
              <w:rPr>
                <w:rFonts w:asciiTheme="minorHAnsi" w:hAnsiTheme="minorHAnsi"/>
              </w:rPr>
              <w:t>, University of Southampton, UK</w:t>
            </w:r>
          </w:p>
        </w:tc>
        <w:tc>
          <w:tcPr>
            <w:tcW w:w="4261" w:type="dxa"/>
            <w:shd w:val="clear" w:color="auto" w:fill="auto"/>
          </w:tcPr>
          <w:p w:rsidR="0071302A" w:rsidRDefault="0071302A" w:rsidP="0071302A">
            <w:pPr>
              <w:rPr>
                <w:rFonts w:asciiTheme="minorHAnsi" w:hAnsiTheme="minorHAnsi"/>
                <w:lang w:val="de-DE"/>
              </w:rPr>
            </w:pPr>
            <w:r w:rsidRPr="0027608D">
              <w:rPr>
                <w:rFonts w:asciiTheme="minorHAnsi" w:hAnsiTheme="minorHAnsi"/>
                <w:b/>
                <w:lang w:val="de-DE"/>
              </w:rPr>
              <w:t>Abha Negi</w:t>
            </w:r>
            <w:r w:rsidRPr="0027608D">
              <w:rPr>
                <w:rFonts w:asciiTheme="minorHAnsi" w:hAnsiTheme="minorHAnsi"/>
                <w:lang w:val="de-DE"/>
              </w:rPr>
              <w:t>, Svayam, India</w:t>
            </w:r>
          </w:p>
          <w:p w:rsidR="0027608D" w:rsidRDefault="0027608D" w:rsidP="0071302A">
            <w:pPr>
              <w:rPr>
                <w:rFonts w:asciiTheme="minorHAnsi" w:hAnsiTheme="minorHAnsi"/>
                <w:lang w:val="de-DE"/>
              </w:rPr>
            </w:pPr>
            <w:r w:rsidRPr="0027608D">
              <w:rPr>
                <w:rFonts w:asciiTheme="minorHAnsi" w:hAnsiTheme="minorHAnsi"/>
                <w:b/>
                <w:lang w:val="de-DE"/>
              </w:rPr>
              <w:t>Subhash Chandra Vashishth</w:t>
            </w:r>
            <w:r>
              <w:rPr>
                <w:rFonts w:asciiTheme="minorHAnsi" w:hAnsiTheme="minorHAnsi"/>
                <w:b/>
                <w:lang w:val="de-DE"/>
              </w:rPr>
              <w:t xml:space="preserve">, </w:t>
            </w:r>
            <w:r>
              <w:rPr>
                <w:rFonts w:asciiTheme="minorHAnsi" w:hAnsiTheme="minorHAnsi"/>
                <w:lang w:val="de-DE"/>
              </w:rPr>
              <w:t>Svayam, India</w:t>
            </w:r>
          </w:p>
          <w:p w:rsidR="009F4855" w:rsidRPr="0027608D" w:rsidRDefault="009F4855" w:rsidP="0071302A">
            <w:pPr>
              <w:rPr>
                <w:rFonts w:asciiTheme="minorHAnsi" w:hAnsiTheme="minorHAnsi"/>
                <w:lang w:val="de-DE"/>
              </w:rPr>
            </w:pPr>
            <w:r w:rsidRPr="009F4855">
              <w:rPr>
                <w:rFonts w:asciiTheme="minorHAnsi" w:hAnsiTheme="minorHAnsi"/>
                <w:b/>
                <w:lang w:val="de-DE"/>
              </w:rPr>
              <w:t>Shuchi</w:t>
            </w:r>
            <w:r w:rsidR="009120B6">
              <w:rPr>
                <w:rFonts w:asciiTheme="minorHAnsi" w:hAnsiTheme="minorHAnsi"/>
                <w:b/>
                <w:lang w:val="de-DE"/>
              </w:rPr>
              <w:t>ta</w:t>
            </w:r>
            <w:r w:rsidRPr="009F4855">
              <w:rPr>
                <w:rFonts w:asciiTheme="minorHAnsi" w:hAnsiTheme="minorHAnsi"/>
                <w:b/>
                <w:lang w:val="de-DE"/>
              </w:rPr>
              <w:t xml:space="preserve"> Rawal</w:t>
            </w:r>
            <w:r>
              <w:rPr>
                <w:rFonts w:asciiTheme="minorHAnsi" w:hAnsiTheme="minorHAnsi"/>
                <w:lang w:val="de-DE"/>
              </w:rPr>
              <w:t>, Svayam, India</w:t>
            </w:r>
          </w:p>
          <w:p w:rsidR="0071302A" w:rsidRPr="0027608D" w:rsidRDefault="0071302A" w:rsidP="0071302A">
            <w:pPr>
              <w:rPr>
                <w:rFonts w:asciiTheme="minorHAnsi" w:hAnsiTheme="minorHAnsi"/>
              </w:rPr>
            </w:pPr>
            <w:r w:rsidRPr="0027608D">
              <w:rPr>
                <w:rFonts w:asciiTheme="minorHAnsi" w:hAnsiTheme="minorHAnsi"/>
                <w:b/>
              </w:rPr>
              <w:t>Rex Luk</w:t>
            </w:r>
            <w:r w:rsidRPr="0027608D">
              <w:rPr>
                <w:rFonts w:asciiTheme="minorHAnsi" w:hAnsiTheme="minorHAnsi"/>
              </w:rPr>
              <w:t>, Hong Kong Society for Rehabilitation, Hong Kong</w:t>
            </w:r>
          </w:p>
          <w:p w:rsidR="0071302A" w:rsidRPr="0027608D" w:rsidRDefault="00064DEC" w:rsidP="0071302A">
            <w:pPr>
              <w:rPr>
                <w:rFonts w:asciiTheme="minorHAnsi" w:hAnsiTheme="minorHAnsi"/>
              </w:rPr>
            </w:pPr>
            <w:r w:rsidRPr="0027608D">
              <w:rPr>
                <w:rFonts w:asciiTheme="minorHAnsi" w:hAnsiTheme="minorHAnsi"/>
                <w:b/>
              </w:rPr>
              <w:t>Karen Wolf - Branigin</w:t>
            </w:r>
            <w:r w:rsidRPr="0027608D">
              <w:rPr>
                <w:rFonts w:asciiTheme="minorHAnsi" w:hAnsiTheme="minorHAnsi"/>
              </w:rPr>
              <w:t>, Easter Seals Project ACTION, USA</w:t>
            </w:r>
          </w:p>
          <w:p w:rsidR="00064DEC" w:rsidRDefault="00064DEC" w:rsidP="00064DEC">
            <w:pPr>
              <w:rPr>
                <w:rFonts w:asciiTheme="minorHAnsi" w:hAnsiTheme="minorHAnsi"/>
              </w:rPr>
            </w:pPr>
            <w:r w:rsidRPr="0027608D">
              <w:rPr>
                <w:rFonts w:asciiTheme="minorHAnsi" w:hAnsiTheme="minorHAnsi"/>
                <w:b/>
              </w:rPr>
              <w:t xml:space="preserve">Nina </w:t>
            </w:r>
            <w:proofErr w:type="spellStart"/>
            <w:r w:rsidRPr="0027608D">
              <w:rPr>
                <w:rFonts w:asciiTheme="minorHAnsi" w:hAnsiTheme="minorHAnsi"/>
                <w:b/>
              </w:rPr>
              <w:t>Frid</w:t>
            </w:r>
            <w:proofErr w:type="spellEnd"/>
            <w:r w:rsidRPr="0027608D">
              <w:rPr>
                <w:rFonts w:asciiTheme="minorHAnsi" w:hAnsiTheme="minorHAnsi"/>
                <w:b/>
              </w:rPr>
              <w:t>,</w:t>
            </w:r>
            <w:r w:rsidRPr="0027608D">
              <w:rPr>
                <w:rFonts w:asciiTheme="minorHAnsi" w:hAnsiTheme="minorHAnsi"/>
              </w:rPr>
              <w:t xml:space="preserve">  Canadian Transportation Agency, Canada</w:t>
            </w:r>
          </w:p>
          <w:p w:rsidR="0027608D" w:rsidRDefault="0027608D" w:rsidP="0027608D">
            <w:pPr>
              <w:rPr>
                <w:rFonts w:asciiTheme="minorHAnsi" w:hAnsiTheme="minorHAnsi"/>
              </w:rPr>
            </w:pPr>
            <w:proofErr w:type="spellStart"/>
            <w:r w:rsidRPr="0027608D">
              <w:rPr>
                <w:rFonts w:asciiTheme="minorHAnsi" w:hAnsiTheme="minorHAnsi"/>
                <w:b/>
              </w:rPr>
              <w:t>Christo</w:t>
            </w:r>
            <w:proofErr w:type="spellEnd"/>
            <w:r w:rsidRPr="0027608D">
              <w:rPr>
                <w:rFonts w:asciiTheme="minorHAnsi" w:hAnsiTheme="minorHAnsi"/>
                <w:b/>
              </w:rPr>
              <w:t xml:space="preserve"> Venter</w:t>
            </w:r>
            <w:r>
              <w:rPr>
                <w:rFonts w:asciiTheme="minorHAnsi" w:hAnsiTheme="minorHAnsi"/>
                <w:b/>
              </w:rPr>
              <w:t xml:space="preserve">, </w:t>
            </w:r>
            <w:r>
              <w:rPr>
                <w:rFonts w:asciiTheme="minorHAnsi" w:hAnsiTheme="minorHAnsi"/>
              </w:rPr>
              <w:t>University of Pretoria, South Africa</w:t>
            </w:r>
          </w:p>
          <w:p w:rsidR="009F4855" w:rsidRDefault="009F4855" w:rsidP="0027608D">
            <w:pPr>
              <w:rPr>
                <w:rFonts w:asciiTheme="minorHAnsi" w:hAnsiTheme="minorHAnsi"/>
              </w:rPr>
            </w:pPr>
            <w:r w:rsidRPr="009F4855">
              <w:rPr>
                <w:rFonts w:asciiTheme="minorHAnsi" w:hAnsiTheme="minorHAnsi"/>
                <w:b/>
              </w:rPr>
              <w:t xml:space="preserve">Tina </w:t>
            </w:r>
            <w:proofErr w:type="spellStart"/>
            <w:r w:rsidRPr="009F4855">
              <w:rPr>
                <w:rFonts w:asciiTheme="minorHAnsi" w:hAnsiTheme="minorHAnsi"/>
                <w:b/>
              </w:rPr>
              <w:t>Uhlmann</w:t>
            </w:r>
            <w:proofErr w:type="spellEnd"/>
            <w:r>
              <w:rPr>
                <w:rFonts w:asciiTheme="minorHAnsi" w:hAnsiTheme="minorHAnsi"/>
              </w:rPr>
              <w:t>, Institute for Transport Studies, Vienna, Austria</w:t>
            </w:r>
          </w:p>
          <w:p w:rsidR="009F4855" w:rsidRDefault="009F4855" w:rsidP="0027608D">
            <w:pPr>
              <w:rPr>
                <w:rFonts w:asciiTheme="minorHAnsi" w:hAnsiTheme="minorHAnsi"/>
              </w:rPr>
            </w:pPr>
            <w:r w:rsidRPr="009F4855">
              <w:rPr>
                <w:rFonts w:asciiTheme="minorHAnsi" w:hAnsiTheme="minorHAnsi"/>
                <w:b/>
              </w:rPr>
              <w:t>Betty Dion</w:t>
            </w:r>
            <w:r>
              <w:rPr>
                <w:rFonts w:asciiTheme="minorHAnsi" w:hAnsiTheme="minorHAnsi"/>
              </w:rPr>
              <w:t>, GAATES, Canada</w:t>
            </w:r>
          </w:p>
          <w:p w:rsidR="009F4855" w:rsidRDefault="009F4855" w:rsidP="0027608D">
            <w:pPr>
              <w:rPr>
                <w:rFonts w:asciiTheme="minorHAnsi" w:hAnsiTheme="minorHAnsi"/>
              </w:rPr>
            </w:pPr>
            <w:r w:rsidRPr="009F4855">
              <w:rPr>
                <w:rFonts w:asciiTheme="minorHAnsi" w:hAnsiTheme="minorHAnsi"/>
                <w:b/>
              </w:rPr>
              <w:t xml:space="preserve">Luc </w:t>
            </w:r>
            <w:proofErr w:type="spellStart"/>
            <w:r w:rsidRPr="009F4855">
              <w:rPr>
                <w:rFonts w:asciiTheme="minorHAnsi" w:hAnsiTheme="minorHAnsi"/>
                <w:b/>
              </w:rPr>
              <w:t>Lanthier</w:t>
            </w:r>
            <w:proofErr w:type="spellEnd"/>
            <w:r>
              <w:rPr>
                <w:rFonts w:asciiTheme="minorHAnsi" w:hAnsiTheme="minorHAnsi"/>
              </w:rPr>
              <w:t>, Transport Canada</w:t>
            </w:r>
          </w:p>
          <w:p w:rsidR="009F4855" w:rsidRDefault="009F4855" w:rsidP="0027608D">
            <w:pPr>
              <w:rPr>
                <w:rFonts w:asciiTheme="minorHAnsi" w:hAnsiTheme="minorHAnsi"/>
              </w:rPr>
            </w:pPr>
            <w:proofErr w:type="spellStart"/>
            <w:r w:rsidRPr="009F4855">
              <w:rPr>
                <w:rFonts w:asciiTheme="minorHAnsi" w:hAnsiTheme="minorHAnsi"/>
                <w:b/>
              </w:rPr>
              <w:t>Beezy</w:t>
            </w:r>
            <w:proofErr w:type="spellEnd"/>
            <w:r w:rsidRPr="009F4855">
              <w:rPr>
                <w:rFonts w:asciiTheme="minorHAnsi" w:hAnsiTheme="minorHAnsi"/>
                <w:b/>
              </w:rPr>
              <w:t xml:space="preserve"> </w:t>
            </w:r>
            <w:proofErr w:type="spellStart"/>
            <w:r w:rsidRPr="009F4855">
              <w:rPr>
                <w:rFonts w:asciiTheme="minorHAnsi" w:hAnsiTheme="minorHAnsi"/>
                <w:b/>
              </w:rPr>
              <w:t>Bentzen</w:t>
            </w:r>
            <w:proofErr w:type="spellEnd"/>
            <w:r>
              <w:rPr>
                <w:rFonts w:asciiTheme="minorHAnsi" w:hAnsiTheme="minorHAnsi"/>
              </w:rPr>
              <w:t>, Accessible Design for the Blind, USA</w:t>
            </w:r>
          </w:p>
          <w:p w:rsidR="009F4855" w:rsidRPr="0027608D" w:rsidRDefault="009F4855" w:rsidP="0027608D">
            <w:pPr>
              <w:rPr>
                <w:rFonts w:asciiTheme="minorHAnsi" w:hAnsiTheme="minorHAnsi"/>
              </w:rPr>
            </w:pPr>
          </w:p>
        </w:tc>
      </w:tr>
      <w:tr w:rsidR="0071302A" w:rsidRPr="0027608D">
        <w:tc>
          <w:tcPr>
            <w:tcW w:w="4153" w:type="dxa"/>
            <w:shd w:val="clear" w:color="auto" w:fill="auto"/>
          </w:tcPr>
          <w:p w:rsidR="00064DEC" w:rsidRPr="0027608D" w:rsidRDefault="000B1A1E" w:rsidP="00064DEC">
            <w:pPr>
              <w:rPr>
                <w:rFonts w:asciiTheme="minorHAnsi" w:hAnsiTheme="minorHAnsi"/>
              </w:rPr>
            </w:pPr>
            <w:r w:rsidRPr="009F4855">
              <w:rPr>
                <w:rFonts w:asciiTheme="minorHAnsi" w:hAnsiTheme="minorHAnsi"/>
                <w:b/>
              </w:rPr>
              <w:t xml:space="preserve">Gerhard </w:t>
            </w:r>
            <w:proofErr w:type="spellStart"/>
            <w:r w:rsidRPr="009F4855">
              <w:rPr>
                <w:rFonts w:asciiTheme="minorHAnsi" w:hAnsiTheme="minorHAnsi"/>
                <w:b/>
              </w:rPr>
              <w:t>Menckhoff</w:t>
            </w:r>
            <w:proofErr w:type="spellEnd"/>
            <w:r>
              <w:rPr>
                <w:rFonts w:asciiTheme="minorHAnsi" w:hAnsiTheme="minorHAnsi"/>
              </w:rPr>
              <w:t>, ITDP, USA</w:t>
            </w:r>
          </w:p>
        </w:tc>
        <w:tc>
          <w:tcPr>
            <w:tcW w:w="4261" w:type="dxa"/>
            <w:shd w:val="clear" w:color="auto" w:fill="auto"/>
          </w:tcPr>
          <w:p w:rsidR="0071302A" w:rsidRPr="0027608D" w:rsidRDefault="0071302A" w:rsidP="0071302A">
            <w:pPr>
              <w:rPr>
                <w:rFonts w:asciiTheme="minorHAnsi" w:hAnsiTheme="minorHAnsi"/>
              </w:rPr>
            </w:pPr>
          </w:p>
        </w:tc>
      </w:tr>
    </w:tbl>
    <w:p w:rsidR="0071302A" w:rsidRPr="0027608D" w:rsidRDefault="0071302A" w:rsidP="0071302A">
      <w:pPr>
        <w:rPr>
          <w:rFonts w:asciiTheme="minorHAnsi" w:hAnsiTheme="minorHAnsi"/>
          <w:b/>
        </w:rPr>
      </w:pPr>
    </w:p>
    <w:p w:rsidR="0071302A" w:rsidRPr="0027608D" w:rsidRDefault="0071302A" w:rsidP="0071302A">
      <w:pPr>
        <w:rPr>
          <w:rFonts w:asciiTheme="minorHAnsi" w:hAnsiTheme="minorHAnsi"/>
        </w:rPr>
      </w:pPr>
      <w:r w:rsidRPr="0027608D">
        <w:rPr>
          <w:rFonts w:asciiTheme="minorHAnsi" w:hAnsiTheme="minorHAnsi"/>
          <w:b/>
        </w:rPr>
        <w:t>1. Introduction</w:t>
      </w:r>
      <w:r w:rsidRPr="0027608D">
        <w:rPr>
          <w:rFonts w:asciiTheme="minorHAnsi" w:hAnsiTheme="minorHAnsi"/>
        </w:rPr>
        <w:t xml:space="preserve">. </w:t>
      </w:r>
    </w:p>
    <w:p w:rsidR="0071302A" w:rsidRPr="0027608D" w:rsidRDefault="0071302A" w:rsidP="009768C1">
      <w:pPr>
        <w:rPr>
          <w:rFonts w:asciiTheme="minorHAnsi" w:hAnsiTheme="minorHAnsi"/>
        </w:rPr>
      </w:pPr>
      <w:r w:rsidRPr="0027608D">
        <w:rPr>
          <w:rFonts w:asciiTheme="minorHAnsi" w:hAnsiTheme="minorHAnsi"/>
        </w:rPr>
        <w:t xml:space="preserve">The sole business of the Meeting was to </w:t>
      </w:r>
      <w:r w:rsidR="009768C1" w:rsidRPr="0027608D">
        <w:rPr>
          <w:rFonts w:asciiTheme="minorHAnsi" w:hAnsiTheme="minorHAnsi"/>
        </w:rPr>
        <w:t>discuss progress with preparations for Trans</w:t>
      </w:r>
      <w:r w:rsidR="009F4855">
        <w:rPr>
          <w:rFonts w:asciiTheme="minorHAnsi" w:hAnsiTheme="minorHAnsi"/>
        </w:rPr>
        <w:t>ed 2012 to be held in New Delhi from September 17</w:t>
      </w:r>
      <w:r w:rsidR="009F4855" w:rsidRPr="009F4855">
        <w:rPr>
          <w:rFonts w:asciiTheme="minorHAnsi" w:hAnsiTheme="minorHAnsi"/>
          <w:vertAlign w:val="superscript"/>
        </w:rPr>
        <w:t>th</w:t>
      </w:r>
      <w:r w:rsidR="009F4855">
        <w:rPr>
          <w:rFonts w:asciiTheme="minorHAnsi" w:hAnsiTheme="minorHAnsi"/>
        </w:rPr>
        <w:t xml:space="preserve"> to 21</w:t>
      </w:r>
      <w:r w:rsidR="009F4855" w:rsidRPr="009F4855">
        <w:rPr>
          <w:rFonts w:asciiTheme="minorHAnsi" w:hAnsiTheme="minorHAnsi"/>
          <w:vertAlign w:val="superscript"/>
        </w:rPr>
        <w:t>st</w:t>
      </w:r>
      <w:r w:rsidR="009F4855">
        <w:rPr>
          <w:rFonts w:asciiTheme="minorHAnsi" w:hAnsiTheme="minorHAnsi"/>
        </w:rPr>
        <w:t>.</w:t>
      </w:r>
    </w:p>
    <w:p w:rsidR="009768C1" w:rsidRPr="0027608D" w:rsidRDefault="009768C1" w:rsidP="009768C1">
      <w:pPr>
        <w:rPr>
          <w:rFonts w:asciiTheme="minorHAnsi" w:hAnsiTheme="minorHAnsi"/>
        </w:rPr>
      </w:pPr>
    </w:p>
    <w:p w:rsidR="009768C1" w:rsidRPr="0027608D" w:rsidRDefault="009768C1" w:rsidP="009768C1">
      <w:pPr>
        <w:rPr>
          <w:rFonts w:asciiTheme="minorHAnsi" w:hAnsiTheme="minorHAnsi"/>
          <w:b/>
        </w:rPr>
      </w:pPr>
      <w:r w:rsidRPr="0027608D">
        <w:rPr>
          <w:rFonts w:asciiTheme="minorHAnsi" w:hAnsiTheme="minorHAnsi"/>
          <w:b/>
        </w:rPr>
        <w:t>2.</w:t>
      </w:r>
      <w:r w:rsidRPr="0027608D">
        <w:rPr>
          <w:rFonts w:asciiTheme="minorHAnsi" w:hAnsiTheme="minorHAnsi"/>
        </w:rPr>
        <w:t xml:space="preserve"> </w:t>
      </w:r>
      <w:r w:rsidRPr="0027608D">
        <w:rPr>
          <w:rFonts w:asciiTheme="minorHAnsi" w:hAnsiTheme="minorHAnsi"/>
          <w:b/>
        </w:rPr>
        <w:t>Presentation on preparations for Transed 2012</w:t>
      </w:r>
    </w:p>
    <w:p w:rsidR="009768C1" w:rsidRPr="0027608D" w:rsidRDefault="009768C1" w:rsidP="009768C1">
      <w:pPr>
        <w:rPr>
          <w:rFonts w:asciiTheme="minorHAnsi" w:hAnsiTheme="minorHAnsi"/>
        </w:rPr>
      </w:pPr>
      <w:r w:rsidRPr="0027608D">
        <w:rPr>
          <w:rFonts w:asciiTheme="minorHAnsi" w:hAnsiTheme="minorHAnsi"/>
        </w:rPr>
        <w:t xml:space="preserve">Abha Negi of Svayam, India gave a comprehensive presentation of the arrangements for Transed including details of venues, pre-conference workshops, </w:t>
      </w:r>
      <w:proofErr w:type="gramStart"/>
      <w:r w:rsidRPr="0027608D">
        <w:rPr>
          <w:rFonts w:asciiTheme="minorHAnsi" w:hAnsiTheme="minorHAnsi"/>
        </w:rPr>
        <w:t>post</w:t>
      </w:r>
      <w:proofErr w:type="gramEnd"/>
      <w:r w:rsidR="00267310" w:rsidRPr="0027608D">
        <w:rPr>
          <w:rFonts w:asciiTheme="minorHAnsi" w:hAnsiTheme="minorHAnsi"/>
        </w:rPr>
        <w:t>-</w:t>
      </w:r>
      <w:r w:rsidRPr="0027608D">
        <w:rPr>
          <w:rFonts w:asciiTheme="minorHAnsi" w:hAnsiTheme="minorHAnsi"/>
        </w:rPr>
        <w:t>conference tours and for the structure of the conference itself.</w:t>
      </w:r>
      <w:r w:rsidR="00267310" w:rsidRPr="0027608D">
        <w:rPr>
          <w:rFonts w:asciiTheme="minorHAnsi" w:hAnsiTheme="minorHAnsi"/>
        </w:rPr>
        <w:t xml:space="preserve"> The presentation is attached.</w:t>
      </w:r>
    </w:p>
    <w:p w:rsidR="009768C1" w:rsidRPr="0027608D" w:rsidRDefault="009768C1" w:rsidP="009768C1">
      <w:pPr>
        <w:rPr>
          <w:rFonts w:asciiTheme="minorHAnsi" w:hAnsiTheme="minorHAnsi"/>
        </w:rPr>
      </w:pPr>
    </w:p>
    <w:p w:rsidR="00F24C5C" w:rsidRPr="0056682F" w:rsidRDefault="00F24C5C" w:rsidP="0056682F">
      <w:pPr>
        <w:rPr>
          <w:rFonts w:asciiTheme="minorHAnsi" w:hAnsiTheme="minorHAnsi"/>
        </w:rPr>
      </w:pPr>
      <w:r w:rsidRPr="0056682F">
        <w:rPr>
          <w:rFonts w:asciiTheme="minorHAnsi" w:hAnsiTheme="minorHAnsi"/>
          <w:bCs/>
          <w:iCs/>
          <w:lang w:val="en-US"/>
        </w:rPr>
        <w:t>The overarching theme for the Conference would be</w:t>
      </w:r>
      <w:r w:rsidRPr="0056682F">
        <w:rPr>
          <w:rFonts w:asciiTheme="minorHAnsi" w:hAnsiTheme="minorHAnsi"/>
          <w:b/>
          <w:bCs/>
          <w:i/>
          <w:iCs/>
          <w:lang w:val="en-US"/>
        </w:rPr>
        <w:t xml:space="preserve">: Seamless Access for All: Universal Design </w:t>
      </w:r>
      <w:r w:rsidR="00646C95">
        <w:rPr>
          <w:rFonts w:asciiTheme="minorHAnsi" w:hAnsiTheme="minorHAnsi"/>
          <w:b/>
          <w:bCs/>
          <w:i/>
          <w:iCs/>
          <w:lang w:val="en-US"/>
        </w:rPr>
        <w:t>for Transport Systems and Infras</w:t>
      </w:r>
      <w:r w:rsidRPr="0056682F">
        <w:rPr>
          <w:rFonts w:asciiTheme="minorHAnsi" w:hAnsiTheme="minorHAnsi"/>
          <w:b/>
          <w:bCs/>
          <w:i/>
          <w:iCs/>
          <w:lang w:val="en-US"/>
        </w:rPr>
        <w:t>tructure -</w:t>
      </w:r>
      <w:r w:rsidRPr="0056682F">
        <w:rPr>
          <w:rFonts w:asciiTheme="minorHAnsi" w:hAnsiTheme="minorHAnsi"/>
          <w:b/>
          <w:bCs/>
          <w:i/>
          <w:iCs/>
        </w:rPr>
        <w:t xml:space="preserve"> a key element in the creation of liveable cities.</w:t>
      </w:r>
    </w:p>
    <w:p w:rsidR="0056682F" w:rsidRPr="0056682F" w:rsidRDefault="0056682F" w:rsidP="0056682F">
      <w:pPr>
        <w:rPr>
          <w:rFonts w:asciiTheme="minorHAnsi" w:hAnsiTheme="minorHAnsi"/>
        </w:rPr>
      </w:pPr>
      <w:r>
        <w:rPr>
          <w:rFonts w:asciiTheme="minorHAnsi" w:hAnsiTheme="minorHAnsi"/>
        </w:rPr>
        <w:lastRenderedPageBreak/>
        <w:t>This would cover:</w:t>
      </w:r>
    </w:p>
    <w:p w:rsidR="00F24C5C" w:rsidRPr="00F24C5C" w:rsidRDefault="00F24C5C" w:rsidP="0056682F">
      <w:pPr>
        <w:numPr>
          <w:ilvl w:val="1"/>
          <w:numId w:val="14"/>
        </w:numPr>
        <w:rPr>
          <w:rFonts w:asciiTheme="minorHAnsi" w:hAnsiTheme="minorHAnsi"/>
        </w:rPr>
      </w:pPr>
      <w:r w:rsidRPr="00F24C5C">
        <w:rPr>
          <w:rFonts w:asciiTheme="minorHAnsi" w:hAnsiTheme="minorHAnsi"/>
          <w:lang w:val="en-US"/>
        </w:rPr>
        <w:t>Integration of Sustainable Transportation Technologies and Infra</w:t>
      </w:r>
      <w:r w:rsidR="00646C95">
        <w:rPr>
          <w:rFonts w:asciiTheme="minorHAnsi" w:hAnsiTheme="minorHAnsi"/>
          <w:lang w:val="en-US"/>
        </w:rPr>
        <w:t>-</w:t>
      </w:r>
      <w:r w:rsidRPr="00F24C5C">
        <w:rPr>
          <w:rFonts w:asciiTheme="minorHAnsi" w:hAnsiTheme="minorHAnsi"/>
          <w:lang w:val="en-US"/>
        </w:rPr>
        <w:t xml:space="preserve"> </w:t>
      </w:r>
      <w:r w:rsidR="00646C95">
        <w:rPr>
          <w:rFonts w:asciiTheme="minorHAnsi" w:hAnsiTheme="minorHAnsi"/>
          <w:lang w:val="en-US"/>
        </w:rPr>
        <w:t>s</w:t>
      </w:r>
      <w:r w:rsidRPr="00F24C5C">
        <w:rPr>
          <w:rFonts w:asciiTheme="minorHAnsi" w:hAnsiTheme="minorHAnsi"/>
          <w:lang w:val="en-US"/>
        </w:rPr>
        <w:t>tructure Systems</w:t>
      </w:r>
      <w:r w:rsidRPr="00F24C5C">
        <w:rPr>
          <w:rFonts w:asciiTheme="minorHAnsi" w:hAnsiTheme="minorHAnsi"/>
          <w:lang w:val="en-IN"/>
        </w:rPr>
        <w:t xml:space="preserve"> </w:t>
      </w:r>
    </w:p>
    <w:p w:rsidR="00F24C5C" w:rsidRPr="00F24C5C" w:rsidRDefault="00F24C5C" w:rsidP="0056682F">
      <w:pPr>
        <w:numPr>
          <w:ilvl w:val="1"/>
          <w:numId w:val="14"/>
        </w:numPr>
        <w:rPr>
          <w:rFonts w:asciiTheme="minorHAnsi" w:hAnsiTheme="minorHAnsi"/>
        </w:rPr>
      </w:pPr>
      <w:r w:rsidRPr="00F24C5C">
        <w:rPr>
          <w:rFonts w:asciiTheme="minorHAnsi" w:hAnsiTheme="minorHAnsi"/>
          <w:lang w:val="en-US"/>
        </w:rPr>
        <w:t>Accessible Tourism: Conservation, Historic Heritage, and Accessibility</w:t>
      </w:r>
      <w:r w:rsidRPr="00F24C5C">
        <w:rPr>
          <w:rFonts w:asciiTheme="minorHAnsi" w:hAnsiTheme="minorHAnsi"/>
          <w:lang w:val="en-IN"/>
        </w:rPr>
        <w:t xml:space="preserve"> </w:t>
      </w:r>
    </w:p>
    <w:p w:rsidR="00F24C5C" w:rsidRPr="00F24C5C" w:rsidRDefault="00F24C5C" w:rsidP="0056682F">
      <w:pPr>
        <w:numPr>
          <w:ilvl w:val="1"/>
          <w:numId w:val="14"/>
        </w:numPr>
        <w:rPr>
          <w:rFonts w:asciiTheme="minorHAnsi" w:hAnsiTheme="minorHAnsi"/>
        </w:rPr>
      </w:pPr>
      <w:r w:rsidRPr="00F24C5C">
        <w:rPr>
          <w:rFonts w:asciiTheme="minorHAnsi" w:hAnsiTheme="minorHAnsi"/>
          <w:lang w:val="en-US"/>
        </w:rPr>
        <w:t>Accessible public spaces</w:t>
      </w:r>
    </w:p>
    <w:p w:rsidR="009768C1" w:rsidRPr="0056682F" w:rsidRDefault="00F24C5C" w:rsidP="0056682F">
      <w:pPr>
        <w:pStyle w:val="ListParagraph"/>
        <w:numPr>
          <w:ilvl w:val="1"/>
          <w:numId w:val="14"/>
        </w:numPr>
        <w:rPr>
          <w:rFonts w:asciiTheme="minorHAnsi" w:hAnsiTheme="minorHAnsi"/>
        </w:rPr>
      </w:pPr>
      <w:r w:rsidRPr="0056682F">
        <w:rPr>
          <w:rFonts w:asciiTheme="minorHAnsi" w:hAnsiTheme="minorHAnsi"/>
          <w:lang w:val="en-US"/>
        </w:rPr>
        <w:t>Technology innovations</w:t>
      </w:r>
    </w:p>
    <w:p w:rsidR="0056682F" w:rsidRDefault="0056682F" w:rsidP="009768C1">
      <w:pPr>
        <w:rPr>
          <w:rFonts w:asciiTheme="minorHAnsi" w:hAnsiTheme="minorHAnsi"/>
        </w:rPr>
      </w:pPr>
    </w:p>
    <w:p w:rsidR="009768C1" w:rsidRPr="0027608D" w:rsidRDefault="009768C1" w:rsidP="009768C1">
      <w:pPr>
        <w:rPr>
          <w:rFonts w:asciiTheme="minorHAnsi" w:hAnsiTheme="minorHAnsi"/>
        </w:rPr>
      </w:pPr>
      <w:r w:rsidRPr="0027608D">
        <w:rPr>
          <w:rFonts w:asciiTheme="minorHAnsi" w:hAnsiTheme="minorHAnsi"/>
        </w:rPr>
        <w:t>The sub-themes that had been identified were:</w:t>
      </w:r>
    </w:p>
    <w:p w:rsidR="009768C1" w:rsidRPr="0027608D" w:rsidRDefault="009768C1" w:rsidP="009768C1">
      <w:pPr>
        <w:rPr>
          <w:rFonts w:asciiTheme="minorHAnsi" w:hAnsiTheme="minorHAnsi"/>
        </w:rPr>
      </w:pPr>
    </w:p>
    <w:p w:rsidR="009768C1" w:rsidRPr="0027608D" w:rsidRDefault="009768C1" w:rsidP="009768C1">
      <w:pPr>
        <w:numPr>
          <w:ilvl w:val="0"/>
          <w:numId w:val="9"/>
        </w:numPr>
        <w:rPr>
          <w:rFonts w:asciiTheme="minorHAnsi" w:hAnsiTheme="minorHAnsi"/>
        </w:rPr>
      </w:pPr>
      <w:r w:rsidRPr="0027608D">
        <w:rPr>
          <w:rFonts w:asciiTheme="minorHAnsi" w:hAnsiTheme="minorHAnsi"/>
        </w:rPr>
        <w:t>Role of the Un Convention on the Rights of Persons with Disabilities (UNCRPD);</w:t>
      </w:r>
    </w:p>
    <w:p w:rsidR="009768C1" w:rsidRPr="0027608D" w:rsidRDefault="009768C1" w:rsidP="009768C1">
      <w:pPr>
        <w:numPr>
          <w:ilvl w:val="0"/>
          <w:numId w:val="9"/>
        </w:numPr>
        <w:rPr>
          <w:rFonts w:asciiTheme="minorHAnsi" w:hAnsiTheme="minorHAnsi"/>
        </w:rPr>
      </w:pPr>
      <w:r w:rsidRPr="0027608D">
        <w:rPr>
          <w:rFonts w:asciiTheme="minorHAnsi" w:hAnsiTheme="minorHAnsi"/>
        </w:rPr>
        <w:t>Best practice and innovations;</w:t>
      </w:r>
    </w:p>
    <w:p w:rsidR="009768C1" w:rsidRPr="0027608D" w:rsidRDefault="009768C1" w:rsidP="009768C1">
      <w:pPr>
        <w:numPr>
          <w:ilvl w:val="0"/>
          <w:numId w:val="9"/>
        </w:numPr>
        <w:rPr>
          <w:rFonts w:asciiTheme="minorHAnsi" w:hAnsiTheme="minorHAnsi"/>
        </w:rPr>
      </w:pPr>
      <w:r w:rsidRPr="0027608D">
        <w:rPr>
          <w:rFonts w:asciiTheme="minorHAnsi" w:hAnsiTheme="minorHAnsi"/>
        </w:rPr>
        <w:t>Accessible Tourism: conservation, access to the historic and natural heritage;</w:t>
      </w:r>
    </w:p>
    <w:p w:rsidR="009768C1" w:rsidRPr="0027608D" w:rsidRDefault="009768C1" w:rsidP="009768C1">
      <w:pPr>
        <w:numPr>
          <w:ilvl w:val="0"/>
          <w:numId w:val="9"/>
        </w:numPr>
        <w:rPr>
          <w:rFonts w:asciiTheme="minorHAnsi" w:hAnsiTheme="minorHAnsi"/>
        </w:rPr>
      </w:pPr>
      <w:r w:rsidRPr="0027608D">
        <w:rPr>
          <w:rFonts w:asciiTheme="minorHAnsi" w:hAnsiTheme="minorHAnsi"/>
        </w:rPr>
        <w:t>Environmental impact, sustainability, and accessibility of integrated multimodal systems;</w:t>
      </w:r>
    </w:p>
    <w:p w:rsidR="009768C1" w:rsidRPr="0027608D" w:rsidRDefault="009768C1" w:rsidP="009768C1">
      <w:pPr>
        <w:numPr>
          <w:ilvl w:val="0"/>
          <w:numId w:val="9"/>
        </w:numPr>
        <w:rPr>
          <w:rFonts w:asciiTheme="minorHAnsi" w:hAnsiTheme="minorHAnsi"/>
        </w:rPr>
      </w:pPr>
      <w:r w:rsidRPr="0027608D">
        <w:rPr>
          <w:rFonts w:asciiTheme="minorHAnsi" w:hAnsiTheme="minorHAnsi"/>
        </w:rPr>
        <w:t>Accessible Bus Rapid Transit;</w:t>
      </w:r>
    </w:p>
    <w:p w:rsidR="009768C1" w:rsidRPr="0027608D" w:rsidRDefault="009768C1" w:rsidP="009768C1">
      <w:pPr>
        <w:numPr>
          <w:ilvl w:val="0"/>
          <w:numId w:val="9"/>
        </w:numPr>
        <w:rPr>
          <w:rFonts w:asciiTheme="minorHAnsi" w:hAnsiTheme="minorHAnsi"/>
        </w:rPr>
      </w:pPr>
      <w:r w:rsidRPr="0027608D">
        <w:rPr>
          <w:rFonts w:asciiTheme="minorHAnsi" w:hAnsiTheme="minorHAnsi"/>
        </w:rPr>
        <w:t>Highway design and Safety</w:t>
      </w:r>
    </w:p>
    <w:p w:rsidR="009768C1" w:rsidRPr="0027608D" w:rsidRDefault="009768C1" w:rsidP="009768C1">
      <w:pPr>
        <w:numPr>
          <w:ilvl w:val="0"/>
          <w:numId w:val="9"/>
        </w:numPr>
        <w:rPr>
          <w:rFonts w:asciiTheme="minorHAnsi" w:hAnsiTheme="minorHAnsi"/>
        </w:rPr>
      </w:pPr>
      <w:r w:rsidRPr="0027608D">
        <w:rPr>
          <w:rFonts w:asciiTheme="minorHAnsi" w:hAnsiTheme="minorHAnsi"/>
        </w:rPr>
        <w:t>Pedestrian mobility and safety for liveable communities;</w:t>
      </w:r>
    </w:p>
    <w:p w:rsidR="009768C1" w:rsidRPr="0027608D" w:rsidRDefault="009768C1" w:rsidP="009768C1">
      <w:pPr>
        <w:numPr>
          <w:ilvl w:val="0"/>
          <w:numId w:val="9"/>
        </w:numPr>
        <w:rPr>
          <w:rFonts w:asciiTheme="minorHAnsi" w:hAnsiTheme="minorHAnsi"/>
        </w:rPr>
      </w:pPr>
      <w:r w:rsidRPr="0027608D">
        <w:rPr>
          <w:rFonts w:asciiTheme="minorHAnsi" w:hAnsiTheme="minorHAnsi"/>
        </w:rPr>
        <w:t>Rural access and mobility;</w:t>
      </w:r>
    </w:p>
    <w:p w:rsidR="009768C1" w:rsidRPr="0027608D" w:rsidRDefault="009768C1" w:rsidP="009768C1">
      <w:pPr>
        <w:numPr>
          <w:ilvl w:val="0"/>
          <w:numId w:val="9"/>
        </w:numPr>
        <w:rPr>
          <w:rFonts w:asciiTheme="minorHAnsi" w:hAnsiTheme="minorHAnsi"/>
        </w:rPr>
      </w:pPr>
      <w:r w:rsidRPr="0027608D">
        <w:rPr>
          <w:rFonts w:asciiTheme="minorHAnsi" w:hAnsiTheme="minorHAnsi"/>
        </w:rPr>
        <w:t>Implementation, monitoring and enforcement;</w:t>
      </w:r>
    </w:p>
    <w:p w:rsidR="009768C1" w:rsidRPr="0027608D" w:rsidRDefault="009768C1" w:rsidP="009768C1">
      <w:pPr>
        <w:numPr>
          <w:ilvl w:val="0"/>
          <w:numId w:val="9"/>
        </w:numPr>
        <w:rPr>
          <w:rFonts w:asciiTheme="minorHAnsi" w:hAnsiTheme="minorHAnsi"/>
        </w:rPr>
      </w:pPr>
      <w:r w:rsidRPr="0027608D">
        <w:rPr>
          <w:rFonts w:asciiTheme="minorHAnsi" w:hAnsiTheme="minorHAnsi"/>
        </w:rPr>
        <w:t>Other related topics.</w:t>
      </w:r>
    </w:p>
    <w:p w:rsidR="00544CCB" w:rsidRPr="0027608D" w:rsidRDefault="00544CCB" w:rsidP="00544CCB">
      <w:pPr>
        <w:rPr>
          <w:rFonts w:asciiTheme="minorHAnsi" w:hAnsiTheme="minorHAnsi"/>
        </w:rPr>
      </w:pPr>
    </w:p>
    <w:p w:rsidR="00544CCB" w:rsidRPr="0027608D" w:rsidRDefault="00544CCB" w:rsidP="00544CCB">
      <w:pPr>
        <w:rPr>
          <w:rFonts w:asciiTheme="minorHAnsi" w:hAnsiTheme="minorHAnsi"/>
        </w:rPr>
      </w:pPr>
    </w:p>
    <w:p w:rsidR="00F24C5C" w:rsidRDefault="00F24C5C" w:rsidP="0056682F">
      <w:pPr>
        <w:rPr>
          <w:rFonts w:asciiTheme="minorHAnsi" w:hAnsiTheme="minorHAnsi"/>
          <w:lang w:val="en-US"/>
        </w:rPr>
      </w:pPr>
      <w:r>
        <w:rPr>
          <w:rFonts w:asciiTheme="minorHAnsi" w:hAnsiTheme="minorHAnsi"/>
          <w:lang w:val="en-US"/>
        </w:rPr>
        <w:t>A total of 323 abstracts had been received from 45 countries</w:t>
      </w:r>
      <w:r w:rsidR="0056682F">
        <w:rPr>
          <w:rFonts w:asciiTheme="minorHAnsi" w:hAnsiTheme="minorHAnsi"/>
          <w:lang w:val="en-US"/>
        </w:rPr>
        <w:t>.</w:t>
      </w:r>
      <w:r>
        <w:rPr>
          <w:rFonts w:asciiTheme="minorHAnsi" w:hAnsiTheme="minorHAnsi"/>
          <w:lang w:val="en-US"/>
        </w:rPr>
        <w:t xml:space="preserve">  180 had been accepted for presentation as papers and 124 for presentation as posters. </w:t>
      </w:r>
    </w:p>
    <w:p w:rsidR="00C07E87" w:rsidRDefault="00C07E87" w:rsidP="0056682F">
      <w:pPr>
        <w:rPr>
          <w:rFonts w:asciiTheme="minorHAnsi" w:hAnsiTheme="minorHAnsi"/>
          <w:lang w:val="en-US"/>
        </w:rPr>
      </w:pPr>
    </w:p>
    <w:p w:rsidR="00C07E87" w:rsidRDefault="00C07E87" w:rsidP="0056682F">
      <w:pPr>
        <w:rPr>
          <w:rFonts w:asciiTheme="minorHAnsi" w:hAnsiTheme="minorHAnsi"/>
          <w:lang w:val="en-US"/>
        </w:rPr>
      </w:pPr>
      <w:r>
        <w:rPr>
          <w:rFonts w:asciiTheme="minorHAnsi" w:hAnsiTheme="minorHAnsi"/>
          <w:lang w:val="en-US"/>
        </w:rPr>
        <w:t>The pre – conference workshops would run in parallel for a half day on September 17</w:t>
      </w:r>
      <w:r w:rsidRPr="00C07E87">
        <w:rPr>
          <w:rFonts w:asciiTheme="minorHAnsi" w:hAnsiTheme="minorHAnsi"/>
          <w:vertAlign w:val="superscript"/>
          <w:lang w:val="en-US"/>
        </w:rPr>
        <w:t>th</w:t>
      </w:r>
      <w:r>
        <w:rPr>
          <w:rFonts w:asciiTheme="minorHAnsi" w:hAnsiTheme="minorHAnsi"/>
          <w:lang w:val="en-US"/>
        </w:rPr>
        <w:t>. There would be separate fee for the workshops.</w:t>
      </w:r>
    </w:p>
    <w:p w:rsidR="00C07E87" w:rsidRDefault="00C07E87" w:rsidP="0056682F">
      <w:pPr>
        <w:rPr>
          <w:rFonts w:asciiTheme="minorHAnsi" w:hAnsiTheme="minorHAnsi"/>
          <w:lang w:val="en-US"/>
        </w:rPr>
      </w:pPr>
    </w:p>
    <w:p w:rsidR="00C07E87" w:rsidRDefault="00C07E87" w:rsidP="0056682F">
      <w:pPr>
        <w:rPr>
          <w:rFonts w:asciiTheme="minorHAnsi" w:hAnsiTheme="minorHAnsi"/>
          <w:lang w:val="en-US"/>
        </w:rPr>
      </w:pPr>
      <w:r>
        <w:rPr>
          <w:rFonts w:asciiTheme="minorHAnsi" w:hAnsiTheme="minorHAnsi"/>
          <w:lang w:val="en-US"/>
        </w:rPr>
        <w:t xml:space="preserve">The post conference tours would start immediately after the conference and would last for between three and five days. </w:t>
      </w:r>
      <w:r w:rsidR="00D762B5">
        <w:rPr>
          <w:rFonts w:asciiTheme="minorHAnsi" w:hAnsiTheme="minorHAnsi"/>
          <w:lang w:val="en-US"/>
        </w:rPr>
        <w:br/>
      </w:r>
    </w:p>
    <w:p w:rsidR="00D762B5" w:rsidRPr="00D762B5" w:rsidRDefault="00D762B5" w:rsidP="00D762B5">
      <w:pPr>
        <w:rPr>
          <w:rFonts w:asciiTheme="minorHAnsi" w:hAnsiTheme="minorHAnsi"/>
          <w:lang w:val="en-US"/>
        </w:rPr>
      </w:pPr>
      <w:r w:rsidRPr="00D762B5">
        <w:rPr>
          <w:rFonts w:asciiTheme="minorHAnsi" w:hAnsiTheme="minorHAnsi"/>
          <w:lang w:val="en-US"/>
        </w:rPr>
        <w:t xml:space="preserve">Estimated expenditure for TRANSED 2012 is USD </w:t>
      </w:r>
      <w:r>
        <w:rPr>
          <w:rFonts w:asciiTheme="minorHAnsi" w:hAnsiTheme="minorHAnsi"/>
          <w:lang w:val="en-US"/>
        </w:rPr>
        <w:t xml:space="preserve">$ </w:t>
      </w:r>
      <w:r w:rsidR="009F0B2F">
        <w:rPr>
          <w:rFonts w:asciiTheme="minorHAnsi" w:hAnsiTheme="minorHAnsi"/>
          <w:lang w:val="en-US"/>
        </w:rPr>
        <w:t>3</w:t>
      </w:r>
      <w:r w:rsidR="009F0B2F" w:rsidRPr="00D762B5">
        <w:rPr>
          <w:rFonts w:asciiTheme="minorHAnsi" w:hAnsiTheme="minorHAnsi"/>
          <w:lang w:val="en-US"/>
        </w:rPr>
        <w:t>74,800</w:t>
      </w:r>
      <w:r w:rsidRPr="00D762B5">
        <w:rPr>
          <w:rFonts w:asciiTheme="minorHAnsi" w:hAnsiTheme="minorHAnsi"/>
          <w:lang w:val="en-US"/>
        </w:rPr>
        <w:t xml:space="preserve">. The confirmed financial support </w:t>
      </w:r>
      <w:r>
        <w:rPr>
          <w:rFonts w:asciiTheme="minorHAnsi" w:hAnsiTheme="minorHAnsi"/>
          <w:lang w:val="en-US"/>
        </w:rPr>
        <w:t>to date has been received from</w:t>
      </w:r>
      <w:r w:rsidRPr="00D762B5">
        <w:rPr>
          <w:rFonts w:asciiTheme="minorHAnsi" w:hAnsiTheme="minorHAnsi"/>
          <w:lang w:val="en-US"/>
        </w:rPr>
        <w:t xml:space="preserve"> </w:t>
      </w:r>
      <w:r w:rsidR="009F0B2F">
        <w:rPr>
          <w:rFonts w:asciiTheme="minorHAnsi" w:hAnsiTheme="minorHAnsi"/>
          <w:lang w:val="en-US"/>
        </w:rPr>
        <w:t xml:space="preserve">the </w:t>
      </w:r>
      <w:r w:rsidR="009F0B2F" w:rsidRPr="00D762B5">
        <w:rPr>
          <w:rFonts w:asciiTheme="minorHAnsi" w:hAnsiTheme="minorHAnsi"/>
          <w:lang w:val="en-US"/>
        </w:rPr>
        <w:t>Ministry</w:t>
      </w:r>
      <w:r w:rsidRPr="00D762B5">
        <w:rPr>
          <w:rFonts w:asciiTheme="minorHAnsi" w:hAnsiTheme="minorHAnsi"/>
          <w:lang w:val="en-US"/>
        </w:rPr>
        <w:t xml:space="preserve"> of Transport, </w:t>
      </w:r>
      <w:r>
        <w:rPr>
          <w:rFonts w:asciiTheme="minorHAnsi" w:hAnsiTheme="minorHAnsi"/>
          <w:lang w:val="en-US"/>
        </w:rPr>
        <w:t>the Government of</w:t>
      </w:r>
      <w:r w:rsidRPr="00D762B5">
        <w:rPr>
          <w:rFonts w:asciiTheme="minorHAnsi" w:hAnsiTheme="minorHAnsi"/>
          <w:lang w:val="en-US"/>
        </w:rPr>
        <w:t xml:space="preserve"> Delhi</w:t>
      </w:r>
      <w:r>
        <w:rPr>
          <w:rFonts w:asciiTheme="minorHAnsi" w:hAnsiTheme="minorHAnsi"/>
          <w:lang w:val="en-US"/>
        </w:rPr>
        <w:t xml:space="preserve"> and </w:t>
      </w:r>
      <w:proofErr w:type="spellStart"/>
      <w:r>
        <w:rPr>
          <w:rFonts w:asciiTheme="minorHAnsi" w:hAnsiTheme="minorHAnsi"/>
          <w:lang w:val="en-US"/>
        </w:rPr>
        <w:t>Jindal</w:t>
      </w:r>
      <w:proofErr w:type="spellEnd"/>
      <w:r>
        <w:rPr>
          <w:rFonts w:asciiTheme="minorHAnsi" w:hAnsiTheme="minorHAnsi"/>
          <w:lang w:val="en-US"/>
        </w:rPr>
        <w:t xml:space="preserve"> SAW Ltd.</w:t>
      </w:r>
    </w:p>
    <w:p w:rsidR="00D762B5" w:rsidRPr="00F24C5C" w:rsidRDefault="00D762B5" w:rsidP="0056682F">
      <w:pPr>
        <w:rPr>
          <w:rFonts w:asciiTheme="minorHAnsi" w:hAnsiTheme="minorHAnsi"/>
        </w:rPr>
      </w:pPr>
    </w:p>
    <w:p w:rsidR="0071302A" w:rsidRPr="0027608D" w:rsidRDefault="0071302A" w:rsidP="0071302A">
      <w:pPr>
        <w:rPr>
          <w:rFonts w:asciiTheme="minorHAnsi" w:hAnsiTheme="minorHAnsi"/>
        </w:rPr>
      </w:pPr>
    </w:p>
    <w:p w:rsidR="00544CCB" w:rsidRPr="0027608D" w:rsidRDefault="00544CCB" w:rsidP="0071302A">
      <w:pPr>
        <w:rPr>
          <w:rFonts w:asciiTheme="minorHAnsi" w:hAnsiTheme="minorHAnsi"/>
          <w:b/>
        </w:rPr>
      </w:pPr>
      <w:r w:rsidRPr="0027608D">
        <w:rPr>
          <w:rFonts w:asciiTheme="minorHAnsi" w:hAnsiTheme="minorHAnsi"/>
          <w:b/>
        </w:rPr>
        <w:t>3. Discussion on proposals</w:t>
      </w:r>
    </w:p>
    <w:p w:rsidR="00544CCB" w:rsidRPr="0027608D" w:rsidRDefault="00544CCB" w:rsidP="0071302A">
      <w:pPr>
        <w:rPr>
          <w:rFonts w:asciiTheme="minorHAnsi" w:hAnsiTheme="minorHAnsi"/>
        </w:rPr>
      </w:pPr>
      <w:r w:rsidRPr="0027608D">
        <w:rPr>
          <w:rFonts w:asciiTheme="minorHAnsi" w:hAnsiTheme="minorHAnsi"/>
        </w:rPr>
        <w:t>Those present warmly congratulated Abha</w:t>
      </w:r>
      <w:r w:rsidR="00F24C5C">
        <w:rPr>
          <w:rFonts w:asciiTheme="minorHAnsi" w:hAnsiTheme="minorHAnsi"/>
        </w:rPr>
        <w:t xml:space="preserve"> and her </w:t>
      </w:r>
      <w:r w:rsidR="0056682F">
        <w:rPr>
          <w:rFonts w:asciiTheme="minorHAnsi" w:hAnsiTheme="minorHAnsi"/>
        </w:rPr>
        <w:t xml:space="preserve">colleagues </w:t>
      </w:r>
      <w:r w:rsidR="0056682F" w:rsidRPr="0027608D">
        <w:rPr>
          <w:rFonts w:asciiTheme="minorHAnsi" w:hAnsiTheme="minorHAnsi"/>
        </w:rPr>
        <w:t>on</w:t>
      </w:r>
      <w:r w:rsidRPr="0027608D">
        <w:rPr>
          <w:rFonts w:asciiTheme="minorHAnsi" w:hAnsiTheme="minorHAnsi"/>
        </w:rPr>
        <w:t xml:space="preserve"> the progress to date and on their excellent </w:t>
      </w:r>
      <w:r w:rsidR="00F24C5C">
        <w:rPr>
          <w:rFonts w:asciiTheme="minorHAnsi" w:hAnsiTheme="minorHAnsi"/>
        </w:rPr>
        <w:t>preparations</w:t>
      </w:r>
      <w:r w:rsidRPr="0027608D">
        <w:rPr>
          <w:rFonts w:asciiTheme="minorHAnsi" w:hAnsiTheme="minorHAnsi"/>
        </w:rPr>
        <w:t>.</w:t>
      </w:r>
    </w:p>
    <w:p w:rsidR="00544CCB" w:rsidRPr="0027608D" w:rsidRDefault="00544CCB" w:rsidP="0071302A">
      <w:pPr>
        <w:rPr>
          <w:rFonts w:asciiTheme="minorHAnsi" w:hAnsiTheme="minorHAnsi"/>
        </w:rPr>
      </w:pPr>
    </w:p>
    <w:p w:rsidR="00544CCB" w:rsidRDefault="00544CCB" w:rsidP="0071302A">
      <w:pPr>
        <w:rPr>
          <w:rFonts w:asciiTheme="minorHAnsi" w:hAnsiTheme="minorHAnsi"/>
        </w:rPr>
      </w:pPr>
      <w:r w:rsidRPr="0027608D">
        <w:rPr>
          <w:rFonts w:asciiTheme="minorHAnsi" w:hAnsiTheme="minorHAnsi"/>
        </w:rPr>
        <w:t xml:space="preserve">The main points </w:t>
      </w:r>
      <w:r w:rsidR="00F24C5C">
        <w:rPr>
          <w:rFonts w:asciiTheme="minorHAnsi" w:hAnsiTheme="minorHAnsi"/>
        </w:rPr>
        <w:t>made</w:t>
      </w:r>
      <w:r w:rsidRPr="0027608D">
        <w:rPr>
          <w:rFonts w:asciiTheme="minorHAnsi" w:hAnsiTheme="minorHAnsi"/>
        </w:rPr>
        <w:t xml:space="preserve"> in discussion were:</w:t>
      </w:r>
      <w:r w:rsidR="009F0B2F">
        <w:rPr>
          <w:rFonts w:asciiTheme="minorHAnsi" w:hAnsiTheme="minorHAnsi"/>
        </w:rPr>
        <w:br/>
      </w:r>
    </w:p>
    <w:p w:rsidR="009F0B2F" w:rsidRPr="009F0B2F" w:rsidRDefault="009F0B2F" w:rsidP="009F0B2F">
      <w:pPr>
        <w:pStyle w:val="ListParagraph"/>
        <w:numPr>
          <w:ilvl w:val="0"/>
          <w:numId w:val="19"/>
        </w:numPr>
        <w:rPr>
          <w:rFonts w:asciiTheme="minorHAnsi" w:hAnsiTheme="minorHAnsi"/>
          <w:b/>
        </w:rPr>
      </w:pPr>
      <w:r w:rsidRPr="009F0B2F">
        <w:rPr>
          <w:rFonts w:asciiTheme="minorHAnsi" w:hAnsiTheme="minorHAnsi"/>
          <w:b/>
        </w:rPr>
        <w:t>Registration</w:t>
      </w:r>
    </w:p>
    <w:p w:rsidR="0056682F" w:rsidRPr="009F0B2F" w:rsidRDefault="0056682F" w:rsidP="009F0B2F">
      <w:pPr>
        <w:rPr>
          <w:rFonts w:asciiTheme="minorHAnsi" w:hAnsiTheme="minorHAnsi"/>
          <w:b/>
        </w:rPr>
      </w:pPr>
    </w:p>
    <w:p w:rsidR="00C07E87" w:rsidRDefault="00D0154A" w:rsidP="0056682F">
      <w:pPr>
        <w:pStyle w:val="ListParagraph"/>
        <w:numPr>
          <w:ilvl w:val="0"/>
          <w:numId w:val="15"/>
        </w:numPr>
        <w:rPr>
          <w:rFonts w:asciiTheme="minorHAnsi" w:hAnsiTheme="minorHAnsi"/>
        </w:rPr>
      </w:pPr>
      <w:r>
        <w:rPr>
          <w:rFonts w:asciiTheme="minorHAnsi" w:hAnsiTheme="minorHAnsi"/>
        </w:rPr>
        <w:t>It was important to encourage everyone to register early in order</w:t>
      </w:r>
      <w:r w:rsidR="0056682F">
        <w:rPr>
          <w:rFonts w:asciiTheme="minorHAnsi" w:hAnsiTheme="minorHAnsi"/>
        </w:rPr>
        <w:t xml:space="preserve"> to </w:t>
      </w:r>
      <w:r w:rsidR="00C07E87">
        <w:rPr>
          <w:rFonts w:asciiTheme="minorHAnsi" w:hAnsiTheme="minorHAnsi"/>
        </w:rPr>
        <w:t xml:space="preserve">improve </w:t>
      </w:r>
      <w:proofErr w:type="spellStart"/>
      <w:r w:rsidR="00C07E87">
        <w:rPr>
          <w:rFonts w:asciiTheme="minorHAnsi" w:hAnsiTheme="minorHAnsi"/>
        </w:rPr>
        <w:t>cashflow</w:t>
      </w:r>
      <w:proofErr w:type="spellEnd"/>
      <w:r w:rsidR="00646C95">
        <w:rPr>
          <w:rFonts w:asciiTheme="minorHAnsi" w:hAnsiTheme="minorHAnsi"/>
        </w:rPr>
        <w:t xml:space="preserve">. </w:t>
      </w:r>
      <w:r w:rsidR="0056682F">
        <w:rPr>
          <w:rFonts w:asciiTheme="minorHAnsi" w:hAnsiTheme="minorHAnsi"/>
        </w:rPr>
        <w:t xml:space="preserve"> </w:t>
      </w:r>
      <w:r w:rsidR="00C07E87">
        <w:rPr>
          <w:rFonts w:asciiTheme="minorHAnsi" w:hAnsiTheme="minorHAnsi"/>
        </w:rPr>
        <w:t>It was noted that 50% of the funding is still needed;</w:t>
      </w:r>
    </w:p>
    <w:p w:rsidR="00D0154A" w:rsidRPr="00D0154A" w:rsidRDefault="0056682F" w:rsidP="0056682F">
      <w:pPr>
        <w:pStyle w:val="ListParagraph"/>
        <w:numPr>
          <w:ilvl w:val="0"/>
          <w:numId w:val="15"/>
        </w:numPr>
        <w:rPr>
          <w:rFonts w:asciiTheme="minorHAnsi" w:hAnsiTheme="minorHAnsi"/>
        </w:rPr>
      </w:pPr>
      <w:r>
        <w:rPr>
          <w:rFonts w:asciiTheme="minorHAnsi" w:hAnsiTheme="minorHAnsi"/>
        </w:rPr>
        <w:lastRenderedPageBreak/>
        <w:t>It was suggested that, in addition to the “early bird” reduced rate already advertised, a further “super saver” rate with an even earlier deadline could be promoted;</w:t>
      </w:r>
      <w:r w:rsidR="00C07E87">
        <w:rPr>
          <w:rFonts w:asciiTheme="minorHAnsi" w:hAnsiTheme="minorHAnsi"/>
        </w:rPr>
        <w:tab/>
      </w:r>
      <w:r w:rsidR="009F0B2F">
        <w:rPr>
          <w:rFonts w:asciiTheme="minorHAnsi" w:hAnsiTheme="minorHAnsi"/>
        </w:rPr>
        <w:tab/>
      </w:r>
      <w:r w:rsidR="009F0B2F">
        <w:rPr>
          <w:rFonts w:asciiTheme="minorHAnsi" w:hAnsiTheme="minorHAnsi"/>
        </w:rPr>
        <w:tab/>
      </w:r>
      <w:r w:rsidR="009F0B2F">
        <w:rPr>
          <w:rFonts w:asciiTheme="minorHAnsi" w:hAnsiTheme="minorHAnsi"/>
        </w:rPr>
        <w:tab/>
      </w:r>
      <w:r w:rsidR="009F0B2F">
        <w:rPr>
          <w:rFonts w:asciiTheme="minorHAnsi" w:hAnsiTheme="minorHAnsi"/>
        </w:rPr>
        <w:tab/>
      </w:r>
      <w:r w:rsidR="009F0B2F">
        <w:rPr>
          <w:rFonts w:asciiTheme="minorHAnsi" w:hAnsiTheme="minorHAnsi"/>
        </w:rPr>
        <w:tab/>
      </w:r>
      <w:r w:rsidR="009F0B2F">
        <w:rPr>
          <w:rFonts w:asciiTheme="minorHAnsi" w:hAnsiTheme="minorHAnsi"/>
        </w:rPr>
        <w:tab/>
      </w:r>
      <w:r w:rsidR="009F0B2F">
        <w:rPr>
          <w:rFonts w:asciiTheme="minorHAnsi" w:hAnsiTheme="minorHAnsi"/>
          <w:b/>
        </w:rPr>
        <w:t xml:space="preserve">Action: </w:t>
      </w:r>
      <w:proofErr w:type="spellStart"/>
      <w:r w:rsidR="009F0B2F">
        <w:rPr>
          <w:rFonts w:asciiTheme="minorHAnsi" w:hAnsiTheme="minorHAnsi"/>
          <w:b/>
        </w:rPr>
        <w:t>Svayam</w:t>
      </w:r>
      <w:proofErr w:type="spellEnd"/>
      <w:r w:rsidR="00D0154A">
        <w:rPr>
          <w:rFonts w:asciiTheme="minorHAnsi" w:hAnsiTheme="minorHAnsi"/>
          <w:b/>
        </w:rPr>
        <w:br/>
      </w:r>
    </w:p>
    <w:p w:rsidR="00D0154A" w:rsidRPr="00D0154A" w:rsidRDefault="00D0154A" w:rsidP="0056682F">
      <w:pPr>
        <w:pStyle w:val="ListParagraph"/>
        <w:numPr>
          <w:ilvl w:val="0"/>
          <w:numId w:val="15"/>
        </w:numPr>
        <w:rPr>
          <w:rFonts w:asciiTheme="minorHAnsi" w:hAnsiTheme="minorHAnsi"/>
          <w:b/>
        </w:rPr>
      </w:pPr>
      <w:r w:rsidRPr="00D0154A">
        <w:rPr>
          <w:rFonts w:asciiTheme="minorHAnsi" w:hAnsiTheme="minorHAnsi"/>
        </w:rPr>
        <w:t>It was agreed that details of abstracts by country would be circulated to all those present</w:t>
      </w:r>
      <w:r>
        <w:rPr>
          <w:rFonts w:asciiTheme="minorHAnsi" w:hAnsiTheme="minorHAnsi"/>
        </w:rPr>
        <w:t xml:space="preserve"> so that they could encourage those in their own country to register as soon as possible;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D0154A">
        <w:rPr>
          <w:rFonts w:asciiTheme="minorHAnsi" w:hAnsiTheme="minorHAnsi"/>
          <w:b/>
        </w:rPr>
        <w:t>Action: All</w:t>
      </w:r>
    </w:p>
    <w:p w:rsidR="00D0154A" w:rsidRDefault="00D0154A" w:rsidP="00D0154A">
      <w:pPr>
        <w:rPr>
          <w:rFonts w:asciiTheme="minorHAnsi" w:hAnsiTheme="minorHAnsi"/>
        </w:rPr>
      </w:pPr>
    </w:p>
    <w:p w:rsidR="00D0154A" w:rsidRDefault="00D0154A" w:rsidP="00D0154A">
      <w:pPr>
        <w:pStyle w:val="ListParagraph"/>
        <w:numPr>
          <w:ilvl w:val="0"/>
          <w:numId w:val="19"/>
        </w:numPr>
        <w:rPr>
          <w:rFonts w:asciiTheme="minorHAnsi" w:hAnsiTheme="minorHAnsi"/>
          <w:b/>
        </w:rPr>
      </w:pPr>
      <w:r w:rsidRPr="00D0154A">
        <w:rPr>
          <w:rFonts w:asciiTheme="minorHAnsi" w:hAnsiTheme="minorHAnsi"/>
          <w:b/>
        </w:rPr>
        <w:t>Programme</w:t>
      </w:r>
    </w:p>
    <w:p w:rsidR="00D0154A" w:rsidRDefault="00D0154A" w:rsidP="00D0154A">
      <w:pPr>
        <w:rPr>
          <w:rFonts w:asciiTheme="minorHAnsi" w:hAnsiTheme="minorHAnsi"/>
          <w:b/>
        </w:rPr>
      </w:pPr>
    </w:p>
    <w:p w:rsidR="00646C95" w:rsidRPr="00646C95" w:rsidRDefault="00D0154A" w:rsidP="00D0154A">
      <w:pPr>
        <w:pStyle w:val="ListParagraph"/>
        <w:numPr>
          <w:ilvl w:val="0"/>
          <w:numId w:val="19"/>
        </w:numPr>
        <w:rPr>
          <w:rFonts w:asciiTheme="minorHAnsi" w:hAnsiTheme="minorHAnsi"/>
        </w:rPr>
      </w:pPr>
      <w:r>
        <w:rPr>
          <w:rFonts w:asciiTheme="minorHAnsi" w:hAnsiTheme="minorHAnsi"/>
          <w:lang w:val="en-US"/>
        </w:rPr>
        <w:t xml:space="preserve">In </w:t>
      </w:r>
      <w:r w:rsidRPr="009F0B2F">
        <w:rPr>
          <w:rFonts w:asciiTheme="minorHAnsi" w:hAnsiTheme="minorHAnsi"/>
          <w:lang w:val="en-US"/>
        </w:rPr>
        <w:t xml:space="preserve">the current conference structure </w:t>
      </w:r>
      <w:r>
        <w:rPr>
          <w:rFonts w:asciiTheme="minorHAnsi" w:hAnsiTheme="minorHAnsi"/>
          <w:lang w:val="en-US"/>
        </w:rPr>
        <w:t xml:space="preserve">the </w:t>
      </w:r>
      <w:r w:rsidRPr="009F0B2F">
        <w:rPr>
          <w:rFonts w:asciiTheme="minorHAnsi" w:hAnsiTheme="minorHAnsi"/>
          <w:lang w:val="en-US"/>
        </w:rPr>
        <w:t>Day 2</w:t>
      </w:r>
      <w:r>
        <w:rPr>
          <w:rFonts w:asciiTheme="minorHAnsi" w:hAnsiTheme="minorHAnsi"/>
          <w:lang w:val="en-US"/>
        </w:rPr>
        <w:t xml:space="preserve"> slot from</w:t>
      </w:r>
      <w:r w:rsidRPr="009F0B2F">
        <w:rPr>
          <w:rFonts w:asciiTheme="minorHAnsi" w:hAnsiTheme="minorHAnsi"/>
          <w:lang w:val="en-US"/>
        </w:rPr>
        <w:t xml:space="preserve"> 11.45 am to 1 pm has been allocated for poster presentation in addition to the poster viewing </w:t>
      </w:r>
      <w:r>
        <w:rPr>
          <w:rFonts w:asciiTheme="minorHAnsi" w:hAnsiTheme="minorHAnsi"/>
          <w:lang w:val="en-US"/>
        </w:rPr>
        <w:t xml:space="preserve">period </w:t>
      </w:r>
      <w:r w:rsidRPr="009F0B2F">
        <w:rPr>
          <w:rFonts w:asciiTheme="minorHAnsi" w:hAnsiTheme="minorHAnsi"/>
          <w:lang w:val="en-US"/>
        </w:rPr>
        <w:t xml:space="preserve">during lunch hours. It was suggested that </w:t>
      </w:r>
      <w:r>
        <w:rPr>
          <w:rFonts w:asciiTheme="minorHAnsi" w:hAnsiTheme="minorHAnsi"/>
          <w:lang w:val="en-US"/>
        </w:rPr>
        <w:t xml:space="preserve">this time could perhaps better be allocated </w:t>
      </w:r>
      <w:r w:rsidR="00646C95">
        <w:rPr>
          <w:rFonts w:asciiTheme="minorHAnsi" w:hAnsiTheme="minorHAnsi"/>
          <w:lang w:val="en-US"/>
        </w:rPr>
        <w:t xml:space="preserve">to ease pressure on parallel sessions </w:t>
      </w:r>
      <w:r w:rsidRPr="009F0B2F">
        <w:rPr>
          <w:rFonts w:asciiTheme="minorHAnsi" w:hAnsiTheme="minorHAnsi"/>
          <w:lang w:val="en-US"/>
        </w:rPr>
        <w:t>for an additional parallel session</w:t>
      </w:r>
      <w:r>
        <w:rPr>
          <w:rFonts w:asciiTheme="minorHAnsi" w:hAnsiTheme="minorHAnsi"/>
          <w:lang w:val="en-US"/>
        </w:rPr>
        <w:t>;</w:t>
      </w:r>
      <w:r>
        <w:rPr>
          <w:rFonts w:asciiTheme="minorHAnsi" w:hAnsiTheme="minorHAnsi"/>
          <w:lang w:val="en-US"/>
        </w:rPr>
        <w:tab/>
      </w:r>
      <w:r w:rsidR="00646C95">
        <w:rPr>
          <w:rFonts w:asciiTheme="minorHAnsi" w:hAnsiTheme="minorHAnsi"/>
          <w:lang w:val="en-US"/>
        </w:rPr>
        <w:tab/>
      </w:r>
      <w:r w:rsidR="00646C95">
        <w:rPr>
          <w:rFonts w:asciiTheme="minorHAnsi" w:hAnsiTheme="minorHAnsi"/>
          <w:lang w:val="en-US"/>
        </w:rPr>
        <w:tab/>
      </w:r>
      <w:r w:rsidR="00646C95">
        <w:rPr>
          <w:rFonts w:asciiTheme="minorHAnsi" w:hAnsiTheme="minorHAnsi"/>
          <w:lang w:val="en-US"/>
        </w:rPr>
        <w:tab/>
      </w:r>
      <w:r w:rsidR="00646C95">
        <w:rPr>
          <w:rFonts w:asciiTheme="minorHAnsi" w:hAnsiTheme="minorHAnsi"/>
          <w:lang w:val="en-US"/>
        </w:rPr>
        <w:tab/>
      </w:r>
      <w:r w:rsidR="00646C95">
        <w:rPr>
          <w:rFonts w:asciiTheme="minorHAnsi" w:hAnsiTheme="minorHAnsi"/>
          <w:lang w:val="en-US"/>
        </w:rPr>
        <w:tab/>
      </w:r>
      <w:r w:rsidRPr="009F0B2F">
        <w:rPr>
          <w:rFonts w:asciiTheme="minorHAnsi" w:hAnsiTheme="minorHAnsi"/>
          <w:b/>
          <w:lang w:val="en-US"/>
        </w:rPr>
        <w:t>Action: Abha</w:t>
      </w:r>
      <w:r w:rsidR="00646C95">
        <w:rPr>
          <w:rFonts w:asciiTheme="minorHAnsi" w:hAnsiTheme="minorHAnsi"/>
          <w:b/>
          <w:lang w:val="en-US"/>
        </w:rPr>
        <w:br/>
      </w:r>
    </w:p>
    <w:p w:rsidR="009F0B2F" w:rsidRPr="00646C95" w:rsidRDefault="00646C95" w:rsidP="00646C95">
      <w:pPr>
        <w:pStyle w:val="ListParagraph"/>
        <w:numPr>
          <w:ilvl w:val="0"/>
          <w:numId w:val="19"/>
        </w:numPr>
        <w:rPr>
          <w:rFonts w:asciiTheme="minorHAnsi" w:hAnsiTheme="minorHAnsi"/>
          <w:b/>
        </w:rPr>
      </w:pPr>
      <w:r w:rsidRPr="00646C95">
        <w:rPr>
          <w:rFonts w:asciiTheme="minorHAnsi" w:hAnsiTheme="minorHAnsi"/>
        </w:rPr>
        <w:t xml:space="preserve">Concern was expressed that the time allowed for breaks between sessions (including </w:t>
      </w:r>
      <w:r>
        <w:rPr>
          <w:rFonts w:asciiTheme="minorHAnsi" w:hAnsiTheme="minorHAnsi"/>
        </w:rPr>
        <w:t xml:space="preserve">both </w:t>
      </w:r>
      <w:r w:rsidRPr="00646C95">
        <w:rPr>
          <w:rFonts w:asciiTheme="minorHAnsi" w:hAnsiTheme="minorHAnsi"/>
        </w:rPr>
        <w:t>coffee and lunch breaks)</w:t>
      </w:r>
      <w:r>
        <w:rPr>
          <w:rFonts w:asciiTheme="minorHAnsi" w:hAnsiTheme="minorHAnsi"/>
        </w:rPr>
        <w:t xml:space="preserve"> was too tight to enable people to move comfortably between sessions. The organisers were asked to review this, recognising the tight timetable;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46C95">
        <w:rPr>
          <w:rFonts w:asciiTheme="minorHAnsi" w:hAnsiTheme="minorHAnsi"/>
          <w:b/>
        </w:rPr>
        <w:t>Action: Abha</w:t>
      </w:r>
      <w:r w:rsidR="009F0B2F" w:rsidRPr="00646C95">
        <w:rPr>
          <w:rFonts w:asciiTheme="minorHAnsi" w:hAnsiTheme="minorHAnsi"/>
          <w:b/>
        </w:rPr>
        <w:br/>
      </w:r>
    </w:p>
    <w:p w:rsidR="009F0B2F" w:rsidRPr="009F0B2F" w:rsidRDefault="009F0B2F" w:rsidP="009F0B2F">
      <w:pPr>
        <w:pStyle w:val="ListParagraph"/>
        <w:numPr>
          <w:ilvl w:val="0"/>
          <w:numId w:val="20"/>
        </w:numPr>
        <w:rPr>
          <w:rFonts w:asciiTheme="minorHAnsi" w:hAnsiTheme="minorHAnsi"/>
          <w:b/>
        </w:rPr>
      </w:pPr>
      <w:r w:rsidRPr="009F0B2F">
        <w:rPr>
          <w:rFonts w:asciiTheme="minorHAnsi" w:hAnsiTheme="minorHAnsi"/>
          <w:b/>
        </w:rPr>
        <w:t>Costs</w:t>
      </w:r>
    </w:p>
    <w:p w:rsidR="0056682F" w:rsidRPr="009F0B2F" w:rsidRDefault="00C07E87" w:rsidP="009F0B2F">
      <w:pPr>
        <w:ind w:left="360"/>
        <w:rPr>
          <w:rFonts w:asciiTheme="minorHAnsi" w:hAnsiTheme="minorHAnsi"/>
        </w:rPr>
      </w:pPr>
      <w:r w:rsidRPr="009F0B2F">
        <w:rPr>
          <w:rFonts w:asciiTheme="minorHAnsi" w:hAnsiTheme="minorHAnsi"/>
        </w:rPr>
        <w:tab/>
      </w:r>
      <w:r w:rsidRPr="009F0B2F">
        <w:rPr>
          <w:rFonts w:asciiTheme="minorHAnsi" w:hAnsiTheme="minorHAnsi"/>
        </w:rPr>
        <w:tab/>
      </w:r>
      <w:r w:rsidRPr="009F0B2F">
        <w:rPr>
          <w:rFonts w:asciiTheme="minorHAnsi" w:hAnsiTheme="minorHAnsi"/>
        </w:rPr>
        <w:tab/>
      </w:r>
      <w:r w:rsidRPr="009F0B2F">
        <w:rPr>
          <w:rFonts w:asciiTheme="minorHAnsi" w:hAnsiTheme="minorHAnsi"/>
        </w:rPr>
        <w:tab/>
      </w:r>
      <w:r w:rsidRPr="009F0B2F">
        <w:rPr>
          <w:rFonts w:asciiTheme="minorHAnsi" w:hAnsiTheme="minorHAnsi"/>
        </w:rPr>
        <w:tab/>
      </w:r>
      <w:r w:rsidRPr="009F0B2F">
        <w:rPr>
          <w:rFonts w:asciiTheme="minorHAnsi" w:hAnsiTheme="minorHAnsi"/>
        </w:rPr>
        <w:tab/>
      </w:r>
    </w:p>
    <w:p w:rsidR="0056682F" w:rsidRDefault="0056682F" w:rsidP="0056682F">
      <w:pPr>
        <w:pStyle w:val="ListParagraph"/>
        <w:numPr>
          <w:ilvl w:val="0"/>
          <w:numId w:val="15"/>
        </w:numPr>
        <w:rPr>
          <w:rFonts w:asciiTheme="minorHAnsi" w:hAnsiTheme="minorHAnsi"/>
        </w:rPr>
      </w:pPr>
      <w:r>
        <w:rPr>
          <w:rFonts w:asciiTheme="minorHAnsi" w:hAnsiTheme="minorHAnsi"/>
        </w:rPr>
        <w:t>It was noted that the cost included all lunches and dinners, including the gala dinner and technical tours and tax</w:t>
      </w:r>
      <w:r w:rsidR="006E531A">
        <w:rPr>
          <w:rFonts w:asciiTheme="minorHAnsi" w:hAnsiTheme="minorHAnsi"/>
        </w:rPr>
        <w:t xml:space="preserve">. If there was a need to save money, delegates could be asked to meet their </w:t>
      </w:r>
      <w:r w:rsidR="00646C95">
        <w:rPr>
          <w:rFonts w:asciiTheme="minorHAnsi" w:hAnsiTheme="minorHAnsi"/>
        </w:rPr>
        <w:t>own</w:t>
      </w:r>
      <w:r w:rsidR="006E531A">
        <w:rPr>
          <w:rFonts w:asciiTheme="minorHAnsi" w:hAnsiTheme="minorHAnsi"/>
        </w:rPr>
        <w:t xml:space="preserve"> costs for lunch as had been the case</w:t>
      </w:r>
      <w:r w:rsidR="00646C95">
        <w:rPr>
          <w:rFonts w:asciiTheme="minorHAnsi" w:hAnsiTheme="minorHAnsi"/>
        </w:rPr>
        <w:t xml:space="preserve"> at previous </w:t>
      </w:r>
      <w:proofErr w:type="spellStart"/>
      <w:r w:rsidR="00646C95">
        <w:rPr>
          <w:rFonts w:asciiTheme="minorHAnsi" w:hAnsiTheme="minorHAnsi"/>
        </w:rPr>
        <w:t>Transeds</w:t>
      </w:r>
      <w:proofErr w:type="spellEnd"/>
      <w:r w:rsidR="00646C95">
        <w:rPr>
          <w:rFonts w:asciiTheme="minorHAnsi" w:hAnsiTheme="minorHAnsi"/>
        </w:rPr>
        <w:t xml:space="preserve"> and/or an</w:t>
      </w:r>
      <w:r w:rsidR="006E531A">
        <w:rPr>
          <w:rFonts w:asciiTheme="minorHAnsi" w:hAnsiTheme="minorHAnsi"/>
        </w:rPr>
        <w:t xml:space="preserve"> additional charge could be made for the Gala dinner;</w:t>
      </w:r>
    </w:p>
    <w:p w:rsidR="00646C95" w:rsidRPr="00646C95" w:rsidRDefault="00646C95" w:rsidP="00646C95">
      <w:pPr>
        <w:ind w:left="360"/>
        <w:rPr>
          <w:rFonts w:asciiTheme="minorHAnsi" w:hAnsiTheme="minorHAnsi"/>
        </w:rPr>
      </w:pPr>
    </w:p>
    <w:p w:rsidR="009F0B2F" w:rsidRDefault="009F0B2F" w:rsidP="009F0B2F">
      <w:pPr>
        <w:pStyle w:val="ListParagraph"/>
        <w:numPr>
          <w:ilvl w:val="0"/>
          <w:numId w:val="15"/>
        </w:numPr>
        <w:rPr>
          <w:rFonts w:asciiTheme="minorHAnsi" w:hAnsiTheme="minorHAnsi"/>
        </w:rPr>
      </w:pPr>
      <w:r w:rsidRPr="00C07E87">
        <w:rPr>
          <w:rFonts w:asciiTheme="minorHAnsi" w:hAnsiTheme="minorHAnsi"/>
        </w:rPr>
        <w:t>There was some concern about the proposal t</w:t>
      </w:r>
      <w:r>
        <w:rPr>
          <w:rFonts w:asciiTheme="minorHAnsi" w:hAnsiTheme="minorHAnsi"/>
        </w:rPr>
        <w:t>o charge for attendants with people with disabilities. They had been free of charge in Hong Kong and most would expect the same arrangement;</w:t>
      </w:r>
    </w:p>
    <w:p w:rsidR="00646C95" w:rsidRPr="00646C95" w:rsidRDefault="00646C95" w:rsidP="00646C95">
      <w:pPr>
        <w:rPr>
          <w:rFonts w:asciiTheme="minorHAnsi" w:hAnsiTheme="minorHAnsi"/>
        </w:rPr>
      </w:pPr>
    </w:p>
    <w:p w:rsidR="009F0B2F" w:rsidRDefault="009F0B2F" w:rsidP="009F0B2F">
      <w:pPr>
        <w:pStyle w:val="ListParagraph"/>
        <w:numPr>
          <w:ilvl w:val="0"/>
          <w:numId w:val="15"/>
        </w:numPr>
        <w:rPr>
          <w:rFonts w:asciiTheme="minorHAnsi" w:hAnsiTheme="minorHAnsi"/>
        </w:rPr>
      </w:pPr>
      <w:r>
        <w:rPr>
          <w:rFonts w:asciiTheme="minorHAnsi" w:hAnsiTheme="minorHAnsi"/>
        </w:rPr>
        <w:t xml:space="preserve">Scholarships would be available subject to funding. There would also be help in kind through offering board and lodging at the </w:t>
      </w:r>
      <w:proofErr w:type="spellStart"/>
      <w:r w:rsidR="00646C95">
        <w:rPr>
          <w:rFonts w:asciiTheme="minorHAnsi" w:hAnsiTheme="minorHAnsi"/>
        </w:rPr>
        <w:t>Jindal</w:t>
      </w:r>
      <w:proofErr w:type="spellEnd"/>
      <w:r w:rsidR="00646C95">
        <w:rPr>
          <w:rFonts w:asciiTheme="minorHAnsi" w:hAnsiTheme="minorHAnsi"/>
        </w:rPr>
        <w:t xml:space="preserve"> SAW</w:t>
      </w:r>
      <w:r>
        <w:rPr>
          <w:rFonts w:asciiTheme="minorHAnsi" w:hAnsiTheme="minorHAnsi"/>
        </w:rPr>
        <w:t xml:space="preserve"> guest house;</w:t>
      </w:r>
    </w:p>
    <w:p w:rsidR="009F0B2F" w:rsidRDefault="009F0B2F" w:rsidP="009F0B2F">
      <w:pPr>
        <w:rPr>
          <w:rFonts w:asciiTheme="minorHAnsi" w:hAnsiTheme="minorHAnsi"/>
        </w:rPr>
      </w:pPr>
    </w:p>
    <w:p w:rsidR="009F0B2F" w:rsidRPr="009F0B2F" w:rsidRDefault="009F0B2F" w:rsidP="009F0B2F">
      <w:pPr>
        <w:pStyle w:val="ListParagraph"/>
        <w:numPr>
          <w:ilvl w:val="0"/>
          <w:numId w:val="20"/>
        </w:numPr>
        <w:rPr>
          <w:rFonts w:asciiTheme="minorHAnsi" w:hAnsiTheme="minorHAnsi"/>
          <w:b/>
        </w:rPr>
      </w:pPr>
      <w:r w:rsidRPr="009F0B2F">
        <w:rPr>
          <w:rFonts w:asciiTheme="minorHAnsi" w:hAnsiTheme="minorHAnsi"/>
          <w:b/>
        </w:rPr>
        <w:t>Sponsorship</w:t>
      </w:r>
    </w:p>
    <w:p w:rsidR="009F0B2F" w:rsidRPr="009F0B2F" w:rsidRDefault="009F0B2F" w:rsidP="009F0B2F">
      <w:pPr>
        <w:rPr>
          <w:rFonts w:asciiTheme="minorHAnsi" w:hAnsiTheme="minorHAnsi"/>
        </w:rPr>
      </w:pPr>
    </w:p>
    <w:p w:rsidR="006E531A" w:rsidRPr="00646C95" w:rsidRDefault="006E531A" w:rsidP="006E531A">
      <w:pPr>
        <w:pStyle w:val="ListParagraph"/>
        <w:numPr>
          <w:ilvl w:val="0"/>
          <w:numId w:val="15"/>
        </w:numPr>
        <w:rPr>
          <w:rFonts w:asciiTheme="minorHAnsi" w:hAnsiTheme="minorHAnsi"/>
        </w:rPr>
      </w:pPr>
      <w:r>
        <w:rPr>
          <w:rFonts w:asciiTheme="minorHAnsi" w:hAnsiTheme="minorHAnsi"/>
        </w:rPr>
        <w:t xml:space="preserve">Additional sponsors were needed. Abha would draw up a list of international companies currently engaged in design and build, infrastructure and other projects in India and would circulate it to those present for contacts and names that could be followed up;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872CAD">
        <w:rPr>
          <w:rFonts w:asciiTheme="minorHAnsi" w:hAnsiTheme="minorHAnsi"/>
        </w:rPr>
        <w:t xml:space="preserve"> </w:t>
      </w:r>
      <w:r w:rsidRPr="006E531A">
        <w:rPr>
          <w:rFonts w:asciiTheme="minorHAnsi" w:hAnsiTheme="minorHAnsi"/>
          <w:b/>
        </w:rPr>
        <w:t>Action: Abha</w:t>
      </w:r>
    </w:p>
    <w:p w:rsidR="00646C95" w:rsidRPr="00646C95" w:rsidRDefault="00646C95" w:rsidP="00646C95">
      <w:pPr>
        <w:ind w:left="360"/>
        <w:rPr>
          <w:rFonts w:asciiTheme="minorHAnsi" w:hAnsiTheme="minorHAnsi"/>
        </w:rPr>
      </w:pPr>
    </w:p>
    <w:p w:rsidR="006E531A" w:rsidRPr="00C07E87" w:rsidRDefault="006E531A" w:rsidP="006E531A">
      <w:pPr>
        <w:pStyle w:val="ListParagraph"/>
        <w:numPr>
          <w:ilvl w:val="0"/>
          <w:numId w:val="15"/>
        </w:numPr>
        <w:rPr>
          <w:rFonts w:asciiTheme="minorHAnsi" w:hAnsiTheme="minorHAnsi"/>
        </w:rPr>
      </w:pPr>
      <w:r w:rsidRPr="006E531A">
        <w:rPr>
          <w:rFonts w:asciiTheme="minorHAnsi" w:hAnsiTheme="minorHAnsi"/>
        </w:rPr>
        <w:t xml:space="preserve">A menu of sponsorship opportunities </w:t>
      </w:r>
      <w:r>
        <w:rPr>
          <w:rFonts w:asciiTheme="minorHAnsi" w:hAnsiTheme="minorHAnsi"/>
        </w:rPr>
        <w:t>had been drawn up and was on the website. Those present were encouraged to look at and circulate details of the options.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872CAD">
        <w:rPr>
          <w:rFonts w:asciiTheme="minorHAnsi" w:hAnsiTheme="minorHAnsi"/>
        </w:rPr>
        <w:t xml:space="preserve">  </w:t>
      </w:r>
      <w:r>
        <w:rPr>
          <w:rFonts w:asciiTheme="minorHAnsi" w:hAnsiTheme="minorHAnsi"/>
          <w:b/>
        </w:rPr>
        <w:t xml:space="preserve">Action: </w:t>
      </w:r>
      <w:r w:rsidR="00C07E87">
        <w:rPr>
          <w:rFonts w:asciiTheme="minorHAnsi" w:hAnsiTheme="minorHAnsi"/>
          <w:b/>
        </w:rPr>
        <w:t>A</w:t>
      </w:r>
      <w:r>
        <w:rPr>
          <w:rFonts w:asciiTheme="minorHAnsi" w:hAnsiTheme="minorHAnsi"/>
          <w:b/>
        </w:rPr>
        <w:t>ll</w:t>
      </w:r>
    </w:p>
    <w:p w:rsidR="00C07E87" w:rsidRPr="00646C95" w:rsidRDefault="00C07E87" w:rsidP="006E531A">
      <w:pPr>
        <w:pStyle w:val="ListParagraph"/>
        <w:numPr>
          <w:ilvl w:val="0"/>
          <w:numId w:val="15"/>
        </w:numPr>
        <w:rPr>
          <w:rFonts w:asciiTheme="minorHAnsi" w:hAnsiTheme="minorHAnsi"/>
        </w:rPr>
      </w:pPr>
      <w:r>
        <w:rPr>
          <w:rFonts w:asciiTheme="minorHAnsi" w:hAnsiTheme="minorHAnsi"/>
        </w:rPr>
        <w:lastRenderedPageBreak/>
        <w:t xml:space="preserve">Jules Walker at APTA was suggested as a contact for details </w:t>
      </w:r>
      <w:r w:rsidR="00646C95">
        <w:rPr>
          <w:rFonts w:asciiTheme="minorHAnsi" w:hAnsiTheme="minorHAnsi"/>
        </w:rPr>
        <w:t xml:space="preserve">of </w:t>
      </w:r>
      <w:r>
        <w:rPr>
          <w:rFonts w:asciiTheme="minorHAnsi" w:hAnsiTheme="minorHAnsi"/>
        </w:rPr>
        <w:t xml:space="preserve">APTA’s international programme which might include useful names; </w:t>
      </w:r>
      <w:r w:rsidRPr="006E531A">
        <w:rPr>
          <w:rFonts w:asciiTheme="minorHAnsi" w:hAnsiTheme="minorHAnsi"/>
          <w:b/>
        </w:rPr>
        <w:t>Action: Abha</w:t>
      </w:r>
    </w:p>
    <w:p w:rsidR="00646C95" w:rsidRPr="00646C95" w:rsidRDefault="00646C95" w:rsidP="00646C95">
      <w:pPr>
        <w:ind w:left="360"/>
        <w:rPr>
          <w:rFonts w:asciiTheme="minorHAnsi" w:hAnsiTheme="minorHAnsi"/>
        </w:rPr>
      </w:pPr>
    </w:p>
    <w:p w:rsidR="009F0B2F" w:rsidRPr="00D0154A" w:rsidRDefault="00D0154A" w:rsidP="009F0B2F">
      <w:pPr>
        <w:pStyle w:val="ListParagraph"/>
        <w:numPr>
          <w:ilvl w:val="0"/>
          <w:numId w:val="15"/>
        </w:numPr>
        <w:rPr>
          <w:rFonts w:asciiTheme="minorHAnsi" w:hAnsiTheme="minorHAnsi"/>
        </w:rPr>
      </w:pPr>
      <w:r>
        <w:rPr>
          <w:rFonts w:asciiTheme="minorHAnsi" w:hAnsiTheme="minorHAnsi"/>
        </w:rPr>
        <w:t>There would not be an exhibition because it was not practicable. However, if sponsors wanted to display products or information that could be arranged;</w:t>
      </w:r>
    </w:p>
    <w:p w:rsidR="009F0B2F" w:rsidRDefault="009F0B2F" w:rsidP="009F0B2F">
      <w:pPr>
        <w:rPr>
          <w:rFonts w:asciiTheme="minorHAnsi" w:hAnsiTheme="minorHAnsi"/>
        </w:rPr>
      </w:pPr>
    </w:p>
    <w:p w:rsidR="009F0B2F" w:rsidRPr="009F0B2F" w:rsidRDefault="009F0B2F" w:rsidP="009F0B2F">
      <w:pPr>
        <w:pStyle w:val="ListParagraph"/>
        <w:numPr>
          <w:ilvl w:val="0"/>
          <w:numId w:val="20"/>
        </w:numPr>
        <w:rPr>
          <w:rFonts w:asciiTheme="minorHAnsi" w:hAnsiTheme="minorHAnsi"/>
          <w:b/>
        </w:rPr>
      </w:pPr>
      <w:r w:rsidRPr="009F0B2F">
        <w:rPr>
          <w:rFonts w:asciiTheme="minorHAnsi" w:hAnsiTheme="minorHAnsi"/>
          <w:b/>
        </w:rPr>
        <w:t>Accessibility</w:t>
      </w:r>
    </w:p>
    <w:p w:rsidR="009F0B2F" w:rsidRPr="009F0B2F" w:rsidRDefault="009F0B2F" w:rsidP="009F0B2F">
      <w:pPr>
        <w:ind w:left="360"/>
        <w:rPr>
          <w:rFonts w:asciiTheme="minorHAnsi" w:hAnsiTheme="minorHAnsi"/>
        </w:rPr>
      </w:pPr>
    </w:p>
    <w:p w:rsidR="00D762B5" w:rsidRDefault="00BB66EB" w:rsidP="006E531A">
      <w:pPr>
        <w:pStyle w:val="ListParagraph"/>
        <w:numPr>
          <w:ilvl w:val="0"/>
          <w:numId w:val="15"/>
        </w:numPr>
        <w:rPr>
          <w:rFonts w:asciiTheme="minorHAnsi" w:hAnsiTheme="minorHAnsi"/>
        </w:rPr>
      </w:pPr>
      <w:r>
        <w:rPr>
          <w:rFonts w:asciiTheme="minorHAnsi" w:hAnsiTheme="minorHAnsi"/>
        </w:rPr>
        <w:t>The Conference hotel had good levels of access but it should be noted that no ser</w:t>
      </w:r>
      <w:r w:rsidR="00D762B5">
        <w:rPr>
          <w:rFonts w:asciiTheme="minorHAnsi" w:hAnsiTheme="minorHAnsi"/>
        </w:rPr>
        <w:t>vice animals would be permitted;</w:t>
      </w:r>
    </w:p>
    <w:p w:rsidR="00646C95" w:rsidRPr="00646C95" w:rsidRDefault="00646C95" w:rsidP="00646C95">
      <w:pPr>
        <w:ind w:left="360"/>
        <w:rPr>
          <w:rFonts w:asciiTheme="minorHAnsi" w:hAnsiTheme="minorHAnsi"/>
        </w:rPr>
      </w:pPr>
    </w:p>
    <w:p w:rsidR="00D762B5" w:rsidRPr="00646C95" w:rsidRDefault="00D762B5" w:rsidP="00D762B5">
      <w:pPr>
        <w:pStyle w:val="ListParagraph"/>
        <w:numPr>
          <w:ilvl w:val="0"/>
          <w:numId w:val="15"/>
        </w:numPr>
        <w:rPr>
          <w:rFonts w:asciiTheme="minorHAnsi" w:hAnsiTheme="minorHAnsi"/>
        </w:rPr>
      </w:pPr>
      <w:r w:rsidRPr="00D762B5">
        <w:rPr>
          <w:rFonts w:asciiTheme="minorHAnsi" w:hAnsiTheme="minorHAnsi"/>
        </w:rPr>
        <w:t xml:space="preserve">It was noted that </w:t>
      </w:r>
      <w:r w:rsidR="007C343A">
        <w:rPr>
          <w:rFonts w:asciiTheme="minorHAnsi" w:hAnsiTheme="minorHAnsi"/>
          <w:lang w:val="en-US"/>
        </w:rPr>
        <w:t>of</w:t>
      </w:r>
      <w:r w:rsidRPr="00D762B5">
        <w:rPr>
          <w:rFonts w:asciiTheme="minorHAnsi" w:hAnsiTheme="minorHAnsi"/>
          <w:lang w:val="en-US"/>
        </w:rPr>
        <w:t xml:space="preserve"> the </w:t>
      </w:r>
      <w:r>
        <w:rPr>
          <w:rFonts w:asciiTheme="minorHAnsi" w:hAnsiTheme="minorHAnsi"/>
          <w:lang w:val="en-US"/>
        </w:rPr>
        <w:t xml:space="preserve">post conference </w:t>
      </w:r>
      <w:r w:rsidRPr="00D762B5">
        <w:rPr>
          <w:rFonts w:asciiTheme="minorHAnsi" w:hAnsiTheme="minorHAnsi"/>
          <w:lang w:val="en-US"/>
        </w:rPr>
        <w:t>tour</w:t>
      </w:r>
      <w:r w:rsidR="007C343A">
        <w:rPr>
          <w:rFonts w:asciiTheme="minorHAnsi" w:hAnsiTheme="minorHAnsi"/>
          <w:lang w:val="en-US"/>
        </w:rPr>
        <w:t xml:space="preserve"> option</w:t>
      </w:r>
      <w:r>
        <w:rPr>
          <w:rFonts w:asciiTheme="minorHAnsi" w:hAnsiTheme="minorHAnsi"/>
          <w:lang w:val="en-US"/>
        </w:rPr>
        <w:t>s</w:t>
      </w:r>
      <w:r w:rsidR="007C343A">
        <w:rPr>
          <w:rFonts w:asciiTheme="minorHAnsi" w:hAnsiTheme="minorHAnsi"/>
          <w:lang w:val="en-US"/>
        </w:rPr>
        <w:t xml:space="preserve"> only one, </w:t>
      </w:r>
      <w:proofErr w:type="spellStart"/>
      <w:r w:rsidR="007C343A">
        <w:rPr>
          <w:rFonts w:asciiTheme="minorHAnsi" w:hAnsiTheme="minorHAnsi"/>
          <w:lang w:val="en-US"/>
        </w:rPr>
        <w:t>Taj</w:t>
      </w:r>
      <w:proofErr w:type="spellEnd"/>
      <w:r w:rsidR="007C343A">
        <w:rPr>
          <w:rFonts w:asciiTheme="minorHAnsi" w:hAnsiTheme="minorHAnsi"/>
          <w:lang w:val="en-US"/>
        </w:rPr>
        <w:t xml:space="preserve"> </w:t>
      </w:r>
      <w:proofErr w:type="spellStart"/>
      <w:r w:rsidR="007C343A">
        <w:rPr>
          <w:rFonts w:asciiTheme="minorHAnsi" w:hAnsiTheme="minorHAnsi"/>
          <w:lang w:val="en-US"/>
        </w:rPr>
        <w:t>Mahal</w:t>
      </w:r>
      <w:proofErr w:type="spellEnd"/>
      <w:r w:rsidR="007C343A">
        <w:rPr>
          <w:rFonts w:asciiTheme="minorHAnsi" w:hAnsiTheme="minorHAnsi"/>
          <w:lang w:val="en-US"/>
        </w:rPr>
        <w:t xml:space="preserve"> in Agra, was accessible (90%)</w:t>
      </w:r>
      <w:r w:rsidRPr="00D762B5">
        <w:rPr>
          <w:rFonts w:asciiTheme="minorHAnsi" w:hAnsiTheme="minorHAnsi"/>
          <w:lang w:val="en-US"/>
        </w:rPr>
        <w:t xml:space="preserve">. </w:t>
      </w:r>
      <w:r w:rsidR="007C343A">
        <w:rPr>
          <w:rFonts w:asciiTheme="minorHAnsi" w:hAnsiTheme="minorHAnsi"/>
          <w:lang w:val="en-US"/>
        </w:rPr>
        <w:t xml:space="preserve">However, arrangements could be made for easy access. Accessible rooms are available only in 5 star hotels. </w:t>
      </w:r>
      <w:r>
        <w:rPr>
          <w:rFonts w:asciiTheme="minorHAnsi" w:hAnsiTheme="minorHAnsi"/>
          <w:lang w:val="en-US"/>
        </w:rPr>
        <w:t>This information should be clearly stated on the website;</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b/>
          <w:lang w:val="en-US"/>
        </w:rPr>
        <w:t xml:space="preserve">Action: </w:t>
      </w:r>
      <w:proofErr w:type="spellStart"/>
      <w:r>
        <w:rPr>
          <w:rFonts w:asciiTheme="minorHAnsi" w:hAnsiTheme="minorHAnsi"/>
          <w:b/>
          <w:lang w:val="en-US"/>
        </w:rPr>
        <w:t>Svayam</w:t>
      </w:r>
      <w:proofErr w:type="spellEnd"/>
    </w:p>
    <w:p w:rsidR="00646C95" w:rsidRPr="00646C95" w:rsidRDefault="00646C95" w:rsidP="00646C95">
      <w:pPr>
        <w:rPr>
          <w:rFonts w:asciiTheme="minorHAnsi" w:hAnsiTheme="minorHAnsi"/>
        </w:rPr>
      </w:pPr>
    </w:p>
    <w:p w:rsidR="009F0B2F" w:rsidRDefault="009F0B2F" w:rsidP="006E531A">
      <w:pPr>
        <w:pStyle w:val="ListParagraph"/>
        <w:numPr>
          <w:ilvl w:val="0"/>
          <w:numId w:val="15"/>
        </w:numPr>
        <w:rPr>
          <w:rFonts w:asciiTheme="minorHAnsi" w:hAnsiTheme="minorHAnsi"/>
          <w:b/>
        </w:rPr>
      </w:pPr>
      <w:r w:rsidRPr="009F0B2F">
        <w:rPr>
          <w:rFonts w:asciiTheme="minorHAnsi" w:hAnsiTheme="minorHAnsi"/>
          <w:lang w:val="en-US"/>
        </w:rPr>
        <w:t>The website should include details of accessible transfer options from the airport to the conference venue</w:t>
      </w:r>
      <w:r>
        <w:rPr>
          <w:rFonts w:asciiTheme="minorHAnsi" w:hAnsiTheme="minorHAnsi"/>
          <w:lang w:val="en-US"/>
        </w:rPr>
        <w:t>;</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Action: </w:t>
      </w:r>
      <w:proofErr w:type="spellStart"/>
      <w:r>
        <w:rPr>
          <w:rFonts w:asciiTheme="minorHAnsi" w:hAnsiTheme="minorHAnsi"/>
          <w:b/>
        </w:rPr>
        <w:t>Svayam</w:t>
      </w:r>
      <w:proofErr w:type="spellEnd"/>
    </w:p>
    <w:p w:rsidR="00646C95" w:rsidRPr="00646C95" w:rsidRDefault="00646C95" w:rsidP="00646C95">
      <w:pPr>
        <w:rPr>
          <w:rFonts w:asciiTheme="minorHAnsi" w:hAnsiTheme="minorHAnsi"/>
          <w:b/>
        </w:rPr>
      </w:pPr>
    </w:p>
    <w:p w:rsidR="00BB66EB" w:rsidRDefault="009F0B2F" w:rsidP="007C343A">
      <w:pPr>
        <w:pStyle w:val="ListParagraph"/>
        <w:numPr>
          <w:ilvl w:val="0"/>
          <w:numId w:val="15"/>
        </w:numPr>
        <w:rPr>
          <w:rFonts w:asciiTheme="minorHAnsi" w:hAnsiTheme="minorHAnsi"/>
        </w:rPr>
      </w:pPr>
      <w:r w:rsidRPr="009F0B2F">
        <w:rPr>
          <w:rFonts w:asciiTheme="minorHAnsi" w:hAnsiTheme="minorHAnsi"/>
        </w:rPr>
        <w:t xml:space="preserve">The </w:t>
      </w:r>
      <w:r>
        <w:rPr>
          <w:rFonts w:asciiTheme="minorHAnsi" w:hAnsiTheme="minorHAnsi"/>
        </w:rPr>
        <w:t>assistance at the airport to meet delegates should be available from 16</w:t>
      </w:r>
      <w:r w:rsidRPr="009F0B2F">
        <w:rPr>
          <w:rFonts w:asciiTheme="minorHAnsi" w:hAnsiTheme="minorHAnsi"/>
          <w:vertAlign w:val="superscript"/>
        </w:rPr>
        <w:t>th</w:t>
      </w:r>
      <w:r>
        <w:rPr>
          <w:rFonts w:asciiTheme="minorHAnsi" w:hAnsiTheme="minorHAnsi"/>
        </w:rPr>
        <w:t xml:space="preserve"> September if not earlier as many people would arrive several days before the start of the event</w:t>
      </w:r>
      <w:r w:rsidR="007C343A">
        <w:rPr>
          <w:rFonts w:asciiTheme="minorHAnsi" w:hAnsiTheme="minorHAnsi"/>
        </w:rPr>
        <w:t>. Delegates were asked to provide the organisers with details of their travel so that arrangements could be made at the airport</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C343A">
        <w:rPr>
          <w:rFonts w:asciiTheme="minorHAnsi" w:hAnsiTheme="minorHAnsi"/>
        </w:rPr>
        <w:t xml:space="preserve">             </w:t>
      </w:r>
      <w:r>
        <w:rPr>
          <w:rFonts w:asciiTheme="minorHAnsi" w:hAnsiTheme="minorHAnsi"/>
          <w:b/>
        </w:rPr>
        <w:t xml:space="preserve">Action: </w:t>
      </w:r>
      <w:proofErr w:type="spellStart"/>
      <w:r>
        <w:rPr>
          <w:rFonts w:asciiTheme="minorHAnsi" w:hAnsiTheme="minorHAnsi"/>
          <w:b/>
        </w:rPr>
        <w:t>Svayam</w:t>
      </w:r>
      <w:proofErr w:type="spellEnd"/>
      <w:r w:rsidR="007C343A">
        <w:rPr>
          <w:rFonts w:asciiTheme="minorHAnsi" w:hAnsiTheme="minorHAnsi"/>
          <w:b/>
        </w:rPr>
        <w:t xml:space="preserve"> and all delegates</w:t>
      </w:r>
      <w:r w:rsidR="00D762B5" w:rsidRPr="009F0B2F">
        <w:rPr>
          <w:rFonts w:asciiTheme="minorHAnsi" w:hAnsiTheme="minorHAnsi"/>
        </w:rPr>
        <w:br/>
      </w:r>
    </w:p>
    <w:p w:rsidR="00D0154A" w:rsidRPr="00D0154A" w:rsidRDefault="00D0154A" w:rsidP="00D0154A">
      <w:pPr>
        <w:ind w:left="360"/>
        <w:rPr>
          <w:rFonts w:asciiTheme="minorHAnsi" w:hAnsiTheme="minorHAnsi"/>
        </w:rPr>
      </w:pPr>
    </w:p>
    <w:p w:rsidR="00D762B5" w:rsidRDefault="00D762B5" w:rsidP="00D762B5">
      <w:pPr>
        <w:ind w:left="360"/>
        <w:rPr>
          <w:rFonts w:asciiTheme="minorHAnsi" w:hAnsiTheme="minorHAnsi"/>
          <w:b/>
        </w:rPr>
      </w:pPr>
      <w:r>
        <w:rPr>
          <w:rFonts w:asciiTheme="minorHAnsi" w:hAnsiTheme="minorHAnsi"/>
          <w:b/>
        </w:rPr>
        <w:t>4. Follow up action</w:t>
      </w:r>
    </w:p>
    <w:p w:rsidR="00D762B5" w:rsidRDefault="00D762B5" w:rsidP="00D762B5">
      <w:pPr>
        <w:ind w:left="360"/>
        <w:rPr>
          <w:rFonts w:asciiTheme="minorHAnsi" w:hAnsiTheme="minorHAnsi"/>
        </w:rPr>
      </w:pPr>
      <w:r>
        <w:rPr>
          <w:rFonts w:asciiTheme="minorHAnsi" w:hAnsiTheme="minorHAnsi"/>
        </w:rPr>
        <w:t xml:space="preserve">In addition to the points identified above, Abha asked all present to help with the following items </w:t>
      </w:r>
      <w:r w:rsidRPr="006A1AD1">
        <w:rPr>
          <w:rFonts w:asciiTheme="minorHAnsi" w:hAnsiTheme="minorHAnsi"/>
          <w:b/>
        </w:rPr>
        <w:t>as a matter of urgency</w:t>
      </w:r>
      <w:r>
        <w:rPr>
          <w:rFonts w:asciiTheme="minorHAnsi" w:hAnsiTheme="minorHAnsi"/>
        </w:rPr>
        <w:t>:</w:t>
      </w:r>
    </w:p>
    <w:p w:rsidR="00D762B5" w:rsidRPr="00D762B5" w:rsidRDefault="00D762B5" w:rsidP="00D762B5">
      <w:pPr>
        <w:rPr>
          <w:rFonts w:asciiTheme="minorHAnsi" w:hAnsiTheme="minorHAnsi"/>
        </w:rPr>
      </w:pPr>
    </w:p>
    <w:p w:rsidR="00D762B5" w:rsidRPr="00D762B5" w:rsidRDefault="00D762B5" w:rsidP="00D762B5">
      <w:pPr>
        <w:numPr>
          <w:ilvl w:val="0"/>
          <w:numId w:val="16"/>
        </w:numPr>
        <w:rPr>
          <w:rFonts w:asciiTheme="minorHAnsi" w:hAnsiTheme="minorHAnsi"/>
          <w:lang w:val="en-US"/>
        </w:rPr>
      </w:pPr>
      <w:r>
        <w:rPr>
          <w:rFonts w:asciiTheme="minorHAnsi" w:hAnsiTheme="minorHAnsi"/>
          <w:lang w:val="en-US"/>
        </w:rPr>
        <w:t xml:space="preserve">Encouraging all those whose abstracts had been accepted to </w:t>
      </w:r>
      <w:r w:rsidRPr="00D762B5">
        <w:rPr>
          <w:rFonts w:asciiTheme="minorHAnsi" w:hAnsiTheme="minorHAnsi"/>
          <w:lang w:val="en-US"/>
        </w:rPr>
        <w:t xml:space="preserve"> </w:t>
      </w:r>
      <w:r>
        <w:rPr>
          <w:rFonts w:asciiTheme="minorHAnsi" w:hAnsiTheme="minorHAnsi"/>
          <w:lang w:val="en-US"/>
        </w:rPr>
        <w:t>register as soon as possible;</w:t>
      </w:r>
    </w:p>
    <w:p w:rsidR="00D762B5" w:rsidRPr="00D762B5" w:rsidRDefault="00D762B5" w:rsidP="00D762B5">
      <w:pPr>
        <w:numPr>
          <w:ilvl w:val="0"/>
          <w:numId w:val="16"/>
        </w:numPr>
        <w:rPr>
          <w:rFonts w:asciiTheme="minorHAnsi" w:hAnsiTheme="minorHAnsi"/>
          <w:lang w:val="en-US"/>
        </w:rPr>
      </w:pPr>
      <w:r>
        <w:rPr>
          <w:rFonts w:asciiTheme="minorHAnsi" w:hAnsiTheme="minorHAnsi"/>
          <w:lang w:val="en-US"/>
        </w:rPr>
        <w:t>Looking for possible sponsors and following up/passing on any possible leads;</w:t>
      </w:r>
    </w:p>
    <w:p w:rsidR="00D762B5" w:rsidRPr="00D762B5" w:rsidRDefault="00D762B5" w:rsidP="00D762B5">
      <w:pPr>
        <w:numPr>
          <w:ilvl w:val="0"/>
          <w:numId w:val="16"/>
        </w:numPr>
        <w:rPr>
          <w:rFonts w:asciiTheme="minorHAnsi" w:hAnsiTheme="minorHAnsi"/>
          <w:b/>
          <w:lang w:val="en-US"/>
        </w:rPr>
      </w:pPr>
      <w:r>
        <w:rPr>
          <w:rFonts w:asciiTheme="minorHAnsi" w:hAnsiTheme="minorHAnsi"/>
          <w:lang w:val="en-US"/>
        </w:rPr>
        <w:t xml:space="preserve">Identifying high level speakers who could be invited to attend for keynote addresses etc. </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sidRPr="00D762B5">
        <w:rPr>
          <w:rFonts w:asciiTheme="minorHAnsi" w:hAnsiTheme="minorHAnsi"/>
          <w:b/>
          <w:lang w:val="en-US"/>
        </w:rPr>
        <w:t xml:space="preserve">Action: </w:t>
      </w:r>
      <w:r>
        <w:rPr>
          <w:rFonts w:asciiTheme="minorHAnsi" w:hAnsiTheme="minorHAnsi"/>
          <w:b/>
          <w:lang w:val="en-US"/>
        </w:rPr>
        <w:t>A</w:t>
      </w:r>
      <w:r w:rsidRPr="00D762B5">
        <w:rPr>
          <w:rFonts w:asciiTheme="minorHAnsi" w:hAnsiTheme="minorHAnsi"/>
          <w:b/>
          <w:lang w:val="en-US"/>
        </w:rPr>
        <w:t xml:space="preserve">ll </w:t>
      </w:r>
    </w:p>
    <w:p w:rsidR="00544CCB" w:rsidRPr="00D762B5" w:rsidRDefault="00544CCB" w:rsidP="0071302A">
      <w:pPr>
        <w:rPr>
          <w:rFonts w:asciiTheme="minorHAnsi" w:hAnsiTheme="minorHAnsi"/>
          <w:b/>
        </w:rPr>
      </w:pPr>
    </w:p>
    <w:sectPr w:rsidR="00544CCB" w:rsidRPr="00D762B5" w:rsidSect="00030C2A">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54C" w:rsidRDefault="0056354C" w:rsidP="0071302A">
      <w:r>
        <w:separator/>
      </w:r>
    </w:p>
  </w:endnote>
  <w:endnote w:type="continuationSeparator" w:id="0">
    <w:p w:rsidR="0056354C" w:rsidRDefault="0056354C" w:rsidP="00713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4A" w:rsidRDefault="002210B6" w:rsidP="0071302A">
    <w:pPr>
      <w:pStyle w:val="Footer"/>
      <w:framePr w:wrap="around" w:vAnchor="text" w:hAnchor="margin" w:xAlign="right" w:y="1"/>
      <w:rPr>
        <w:rStyle w:val="PageNumber"/>
      </w:rPr>
    </w:pPr>
    <w:r>
      <w:rPr>
        <w:rStyle w:val="PageNumber"/>
      </w:rPr>
      <w:fldChar w:fldCharType="begin"/>
    </w:r>
    <w:r w:rsidR="00D0154A">
      <w:rPr>
        <w:rStyle w:val="PageNumber"/>
      </w:rPr>
      <w:instrText xml:space="preserve">PAGE  </w:instrText>
    </w:r>
    <w:r>
      <w:rPr>
        <w:rStyle w:val="PageNumber"/>
      </w:rPr>
      <w:fldChar w:fldCharType="end"/>
    </w:r>
  </w:p>
  <w:p w:rsidR="00D0154A" w:rsidRDefault="00D0154A" w:rsidP="007130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4A" w:rsidRDefault="002210B6" w:rsidP="0071302A">
    <w:pPr>
      <w:pStyle w:val="Footer"/>
      <w:framePr w:wrap="around" w:vAnchor="text" w:hAnchor="margin" w:xAlign="right" w:y="1"/>
      <w:rPr>
        <w:rStyle w:val="PageNumber"/>
      </w:rPr>
    </w:pPr>
    <w:r>
      <w:rPr>
        <w:rStyle w:val="PageNumber"/>
      </w:rPr>
      <w:fldChar w:fldCharType="begin"/>
    </w:r>
    <w:r w:rsidR="00D0154A">
      <w:rPr>
        <w:rStyle w:val="PageNumber"/>
      </w:rPr>
      <w:instrText xml:space="preserve">PAGE  </w:instrText>
    </w:r>
    <w:r>
      <w:rPr>
        <w:rStyle w:val="PageNumber"/>
      </w:rPr>
      <w:fldChar w:fldCharType="separate"/>
    </w:r>
    <w:r w:rsidR="00B71893">
      <w:rPr>
        <w:rStyle w:val="PageNumber"/>
        <w:noProof/>
      </w:rPr>
      <w:t>1</w:t>
    </w:r>
    <w:r>
      <w:rPr>
        <w:rStyle w:val="PageNumber"/>
      </w:rPr>
      <w:fldChar w:fldCharType="end"/>
    </w:r>
  </w:p>
  <w:p w:rsidR="00D0154A" w:rsidRDefault="00D0154A" w:rsidP="007130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54C" w:rsidRDefault="0056354C" w:rsidP="0071302A">
      <w:r>
        <w:separator/>
      </w:r>
    </w:p>
  </w:footnote>
  <w:footnote w:type="continuationSeparator" w:id="0">
    <w:p w:rsidR="0056354C" w:rsidRDefault="0056354C" w:rsidP="00713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081"/>
    <w:multiLevelType w:val="hybridMultilevel"/>
    <w:tmpl w:val="F7982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13535"/>
    <w:multiLevelType w:val="hybridMultilevel"/>
    <w:tmpl w:val="C122C218"/>
    <w:lvl w:ilvl="0" w:tplc="08090003">
      <w:start w:val="1"/>
      <w:numFmt w:val="bullet"/>
      <w:lvlText w:val="o"/>
      <w:lvlJc w:val="left"/>
      <w:pPr>
        <w:tabs>
          <w:tab w:val="num" w:pos="1800"/>
        </w:tabs>
        <w:ind w:left="1800" w:hanging="360"/>
      </w:pPr>
      <w:rPr>
        <w:rFonts w:ascii="Courier New" w:hAnsi="Courier New" w:cs="Aria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74C1F51"/>
    <w:multiLevelType w:val="hybridMultilevel"/>
    <w:tmpl w:val="50124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1C65FD"/>
    <w:multiLevelType w:val="hybridMultilevel"/>
    <w:tmpl w:val="E11ECE8E"/>
    <w:lvl w:ilvl="0" w:tplc="B394BE72">
      <w:start w:val="1"/>
      <w:numFmt w:val="bullet"/>
      <w:lvlText w:val="•"/>
      <w:lvlJc w:val="left"/>
      <w:pPr>
        <w:tabs>
          <w:tab w:val="num" w:pos="720"/>
        </w:tabs>
        <w:ind w:left="720" w:hanging="360"/>
      </w:pPr>
      <w:rPr>
        <w:rFonts w:ascii="Arial" w:hAnsi="Arial" w:hint="default"/>
      </w:rPr>
    </w:lvl>
    <w:lvl w:ilvl="1" w:tplc="93F6CAA6" w:tentative="1">
      <w:start w:val="1"/>
      <w:numFmt w:val="bullet"/>
      <w:lvlText w:val="•"/>
      <w:lvlJc w:val="left"/>
      <w:pPr>
        <w:tabs>
          <w:tab w:val="num" w:pos="1440"/>
        </w:tabs>
        <w:ind w:left="1440" w:hanging="360"/>
      </w:pPr>
      <w:rPr>
        <w:rFonts w:ascii="Arial" w:hAnsi="Arial" w:hint="default"/>
      </w:rPr>
    </w:lvl>
    <w:lvl w:ilvl="2" w:tplc="C2BC49C8" w:tentative="1">
      <w:start w:val="1"/>
      <w:numFmt w:val="bullet"/>
      <w:lvlText w:val="•"/>
      <w:lvlJc w:val="left"/>
      <w:pPr>
        <w:tabs>
          <w:tab w:val="num" w:pos="2160"/>
        </w:tabs>
        <w:ind w:left="2160" w:hanging="360"/>
      </w:pPr>
      <w:rPr>
        <w:rFonts w:ascii="Arial" w:hAnsi="Arial" w:hint="default"/>
      </w:rPr>
    </w:lvl>
    <w:lvl w:ilvl="3" w:tplc="DCA07510" w:tentative="1">
      <w:start w:val="1"/>
      <w:numFmt w:val="bullet"/>
      <w:lvlText w:val="•"/>
      <w:lvlJc w:val="left"/>
      <w:pPr>
        <w:tabs>
          <w:tab w:val="num" w:pos="2880"/>
        </w:tabs>
        <w:ind w:left="2880" w:hanging="360"/>
      </w:pPr>
      <w:rPr>
        <w:rFonts w:ascii="Arial" w:hAnsi="Arial" w:hint="default"/>
      </w:rPr>
    </w:lvl>
    <w:lvl w:ilvl="4" w:tplc="77A8F6A4" w:tentative="1">
      <w:start w:val="1"/>
      <w:numFmt w:val="bullet"/>
      <w:lvlText w:val="•"/>
      <w:lvlJc w:val="left"/>
      <w:pPr>
        <w:tabs>
          <w:tab w:val="num" w:pos="3600"/>
        </w:tabs>
        <w:ind w:left="3600" w:hanging="360"/>
      </w:pPr>
      <w:rPr>
        <w:rFonts w:ascii="Arial" w:hAnsi="Arial" w:hint="default"/>
      </w:rPr>
    </w:lvl>
    <w:lvl w:ilvl="5" w:tplc="82ACA136" w:tentative="1">
      <w:start w:val="1"/>
      <w:numFmt w:val="bullet"/>
      <w:lvlText w:val="•"/>
      <w:lvlJc w:val="left"/>
      <w:pPr>
        <w:tabs>
          <w:tab w:val="num" w:pos="4320"/>
        </w:tabs>
        <w:ind w:left="4320" w:hanging="360"/>
      </w:pPr>
      <w:rPr>
        <w:rFonts w:ascii="Arial" w:hAnsi="Arial" w:hint="default"/>
      </w:rPr>
    </w:lvl>
    <w:lvl w:ilvl="6" w:tplc="2E3AAF9A" w:tentative="1">
      <w:start w:val="1"/>
      <w:numFmt w:val="bullet"/>
      <w:lvlText w:val="•"/>
      <w:lvlJc w:val="left"/>
      <w:pPr>
        <w:tabs>
          <w:tab w:val="num" w:pos="5040"/>
        </w:tabs>
        <w:ind w:left="5040" w:hanging="360"/>
      </w:pPr>
      <w:rPr>
        <w:rFonts w:ascii="Arial" w:hAnsi="Arial" w:hint="default"/>
      </w:rPr>
    </w:lvl>
    <w:lvl w:ilvl="7" w:tplc="2F321EDE" w:tentative="1">
      <w:start w:val="1"/>
      <w:numFmt w:val="bullet"/>
      <w:lvlText w:val="•"/>
      <w:lvlJc w:val="left"/>
      <w:pPr>
        <w:tabs>
          <w:tab w:val="num" w:pos="5760"/>
        </w:tabs>
        <w:ind w:left="5760" w:hanging="360"/>
      </w:pPr>
      <w:rPr>
        <w:rFonts w:ascii="Arial" w:hAnsi="Arial" w:hint="default"/>
      </w:rPr>
    </w:lvl>
    <w:lvl w:ilvl="8" w:tplc="817611DE" w:tentative="1">
      <w:start w:val="1"/>
      <w:numFmt w:val="bullet"/>
      <w:lvlText w:val="•"/>
      <w:lvlJc w:val="left"/>
      <w:pPr>
        <w:tabs>
          <w:tab w:val="num" w:pos="6480"/>
        </w:tabs>
        <w:ind w:left="6480" w:hanging="360"/>
      </w:pPr>
      <w:rPr>
        <w:rFonts w:ascii="Arial" w:hAnsi="Arial" w:hint="default"/>
      </w:rPr>
    </w:lvl>
  </w:abstractNum>
  <w:abstractNum w:abstractNumId="4">
    <w:nsid w:val="2788349E"/>
    <w:multiLevelType w:val="hybridMultilevel"/>
    <w:tmpl w:val="97A8AD32"/>
    <w:lvl w:ilvl="0" w:tplc="08090003">
      <w:start w:val="1"/>
      <w:numFmt w:val="bullet"/>
      <w:lvlText w:val="o"/>
      <w:lvlJc w:val="left"/>
      <w:pPr>
        <w:tabs>
          <w:tab w:val="num" w:pos="1800"/>
        </w:tabs>
        <w:ind w:left="1800" w:hanging="360"/>
      </w:pPr>
      <w:rPr>
        <w:rFonts w:ascii="Courier New" w:hAnsi="Courier New" w:cs="Aria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F1F78F2"/>
    <w:multiLevelType w:val="hybridMultilevel"/>
    <w:tmpl w:val="33D28D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D80053"/>
    <w:multiLevelType w:val="hybridMultilevel"/>
    <w:tmpl w:val="46F20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BC6626"/>
    <w:multiLevelType w:val="hybridMultilevel"/>
    <w:tmpl w:val="FE4EBA5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Aria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Arial"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Arial"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nsid w:val="45D65BBE"/>
    <w:multiLevelType w:val="hybridMultilevel"/>
    <w:tmpl w:val="71AEA1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7B0775"/>
    <w:multiLevelType w:val="hybridMultilevel"/>
    <w:tmpl w:val="72468BA2"/>
    <w:lvl w:ilvl="0" w:tplc="12DA73F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B7D4BA8"/>
    <w:multiLevelType w:val="hybridMultilevel"/>
    <w:tmpl w:val="46440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4A6589"/>
    <w:multiLevelType w:val="hybridMultilevel"/>
    <w:tmpl w:val="E64ED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D312E5"/>
    <w:multiLevelType w:val="hybridMultilevel"/>
    <w:tmpl w:val="34169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194466"/>
    <w:multiLevelType w:val="hybridMultilevel"/>
    <w:tmpl w:val="79D0A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C296314"/>
    <w:multiLevelType w:val="hybridMultilevel"/>
    <w:tmpl w:val="A1D4D2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5838AB"/>
    <w:multiLevelType w:val="hybridMultilevel"/>
    <w:tmpl w:val="6C2AE4F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3F689F"/>
    <w:multiLevelType w:val="hybridMultilevel"/>
    <w:tmpl w:val="6FBC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B6E72"/>
    <w:multiLevelType w:val="hybridMultilevel"/>
    <w:tmpl w:val="DAE2AC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7B6940C8"/>
    <w:multiLevelType w:val="hybridMultilevel"/>
    <w:tmpl w:val="48D21DD6"/>
    <w:lvl w:ilvl="0" w:tplc="C41C20C8">
      <w:start w:val="1"/>
      <w:numFmt w:val="bullet"/>
      <w:lvlText w:val="•"/>
      <w:lvlJc w:val="left"/>
      <w:pPr>
        <w:tabs>
          <w:tab w:val="num" w:pos="720"/>
        </w:tabs>
        <w:ind w:left="720" w:hanging="360"/>
      </w:pPr>
      <w:rPr>
        <w:rFonts w:ascii="Arial" w:hAnsi="Arial" w:hint="default"/>
      </w:rPr>
    </w:lvl>
    <w:lvl w:ilvl="1" w:tplc="0DE203C4">
      <w:start w:val="902"/>
      <w:numFmt w:val="bullet"/>
      <w:lvlText w:val="–"/>
      <w:lvlJc w:val="left"/>
      <w:pPr>
        <w:tabs>
          <w:tab w:val="num" w:pos="1440"/>
        </w:tabs>
        <w:ind w:left="1440" w:hanging="360"/>
      </w:pPr>
      <w:rPr>
        <w:rFonts w:ascii="Arial" w:hAnsi="Arial" w:hint="default"/>
      </w:rPr>
    </w:lvl>
    <w:lvl w:ilvl="2" w:tplc="D9D08C08" w:tentative="1">
      <w:start w:val="1"/>
      <w:numFmt w:val="bullet"/>
      <w:lvlText w:val="•"/>
      <w:lvlJc w:val="left"/>
      <w:pPr>
        <w:tabs>
          <w:tab w:val="num" w:pos="2160"/>
        </w:tabs>
        <w:ind w:left="2160" w:hanging="360"/>
      </w:pPr>
      <w:rPr>
        <w:rFonts w:ascii="Arial" w:hAnsi="Arial" w:hint="default"/>
      </w:rPr>
    </w:lvl>
    <w:lvl w:ilvl="3" w:tplc="800E1FA6" w:tentative="1">
      <w:start w:val="1"/>
      <w:numFmt w:val="bullet"/>
      <w:lvlText w:val="•"/>
      <w:lvlJc w:val="left"/>
      <w:pPr>
        <w:tabs>
          <w:tab w:val="num" w:pos="2880"/>
        </w:tabs>
        <w:ind w:left="2880" w:hanging="360"/>
      </w:pPr>
      <w:rPr>
        <w:rFonts w:ascii="Arial" w:hAnsi="Arial" w:hint="default"/>
      </w:rPr>
    </w:lvl>
    <w:lvl w:ilvl="4" w:tplc="A49A1928" w:tentative="1">
      <w:start w:val="1"/>
      <w:numFmt w:val="bullet"/>
      <w:lvlText w:val="•"/>
      <w:lvlJc w:val="left"/>
      <w:pPr>
        <w:tabs>
          <w:tab w:val="num" w:pos="3600"/>
        </w:tabs>
        <w:ind w:left="3600" w:hanging="360"/>
      </w:pPr>
      <w:rPr>
        <w:rFonts w:ascii="Arial" w:hAnsi="Arial" w:hint="default"/>
      </w:rPr>
    </w:lvl>
    <w:lvl w:ilvl="5" w:tplc="75FCE2F0" w:tentative="1">
      <w:start w:val="1"/>
      <w:numFmt w:val="bullet"/>
      <w:lvlText w:val="•"/>
      <w:lvlJc w:val="left"/>
      <w:pPr>
        <w:tabs>
          <w:tab w:val="num" w:pos="4320"/>
        </w:tabs>
        <w:ind w:left="4320" w:hanging="360"/>
      </w:pPr>
      <w:rPr>
        <w:rFonts w:ascii="Arial" w:hAnsi="Arial" w:hint="default"/>
      </w:rPr>
    </w:lvl>
    <w:lvl w:ilvl="6" w:tplc="BD888E7A" w:tentative="1">
      <w:start w:val="1"/>
      <w:numFmt w:val="bullet"/>
      <w:lvlText w:val="•"/>
      <w:lvlJc w:val="left"/>
      <w:pPr>
        <w:tabs>
          <w:tab w:val="num" w:pos="5040"/>
        </w:tabs>
        <w:ind w:left="5040" w:hanging="360"/>
      </w:pPr>
      <w:rPr>
        <w:rFonts w:ascii="Arial" w:hAnsi="Arial" w:hint="default"/>
      </w:rPr>
    </w:lvl>
    <w:lvl w:ilvl="7" w:tplc="815C1472" w:tentative="1">
      <w:start w:val="1"/>
      <w:numFmt w:val="bullet"/>
      <w:lvlText w:val="•"/>
      <w:lvlJc w:val="left"/>
      <w:pPr>
        <w:tabs>
          <w:tab w:val="num" w:pos="5760"/>
        </w:tabs>
        <w:ind w:left="5760" w:hanging="360"/>
      </w:pPr>
      <w:rPr>
        <w:rFonts w:ascii="Arial" w:hAnsi="Arial" w:hint="default"/>
      </w:rPr>
    </w:lvl>
    <w:lvl w:ilvl="8" w:tplc="C54C9C22" w:tentative="1">
      <w:start w:val="1"/>
      <w:numFmt w:val="bullet"/>
      <w:lvlText w:val="•"/>
      <w:lvlJc w:val="left"/>
      <w:pPr>
        <w:tabs>
          <w:tab w:val="num" w:pos="6480"/>
        </w:tabs>
        <w:ind w:left="6480" w:hanging="360"/>
      </w:pPr>
      <w:rPr>
        <w:rFonts w:ascii="Arial" w:hAnsi="Arial" w:hint="default"/>
      </w:rPr>
    </w:lvl>
  </w:abstractNum>
  <w:abstractNum w:abstractNumId="19">
    <w:nsid w:val="7E0550AD"/>
    <w:multiLevelType w:val="hybridMultilevel"/>
    <w:tmpl w:val="A890241E"/>
    <w:lvl w:ilvl="0" w:tplc="08090003">
      <w:start w:val="1"/>
      <w:numFmt w:val="bullet"/>
      <w:lvlText w:val="o"/>
      <w:lvlJc w:val="left"/>
      <w:pPr>
        <w:tabs>
          <w:tab w:val="num" w:pos="1440"/>
        </w:tabs>
        <w:ind w:left="1440" w:hanging="360"/>
      </w:pPr>
      <w:rPr>
        <w:rFonts w:ascii="Courier New" w:hAnsi="Courier New" w:cs="Aria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9"/>
  </w:num>
  <w:num w:numId="4">
    <w:abstractNumId w:val="1"/>
  </w:num>
  <w:num w:numId="5">
    <w:abstractNumId w:val="7"/>
  </w:num>
  <w:num w:numId="6">
    <w:abstractNumId w:val="6"/>
  </w:num>
  <w:num w:numId="7">
    <w:abstractNumId w:val="2"/>
  </w:num>
  <w:num w:numId="8">
    <w:abstractNumId w:val="16"/>
  </w:num>
  <w:num w:numId="9">
    <w:abstractNumId w:val="17"/>
  </w:num>
  <w:num w:numId="10">
    <w:abstractNumId w:val="10"/>
  </w:num>
  <w:num w:numId="11">
    <w:abstractNumId w:val="3"/>
  </w:num>
  <w:num w:numId="12">
    <w:abstractNumId w:val="18"/>
  </w:num>
  <w:num w:numId="13">
    <w:abstractNumId w:val="9"/>
  </w:num>
  <w:num w:numId="14">
    <w:abstractNumId w:val="15"/>
  </w:num>
  <w:num w:numId="15">
    <w:abstractNumId w:val="5"/>
  </w:num>
  <w:num w:numId="16">
    <w:abstractNumId w:val="12"/>
  </w:num>
  <w:num w:numId="17">
    <w:abstractNumId w:val="13"/>
  </w:num>
  <w:num w:numId="18">
    <w:abstractNumId w:val="14"/>
  </w:num>
  <w:num w:numId="19">
    <w:abstractNumId w:val="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93A61"/>
    <w:rsid w:val="00030C2A"/>
    <w:rsid w:val="00064DEC"/>
    <w:rsid w:val="000B1A1E"/>
    <w:rsid w:val="00153C9A"/>
    <w:rsid w:val="002210B6"/>
    <w:rsid w:val="00267310"/>
    <w:rsid w:val="0027608D"/>
    <w:rsid w:val="00282957"/>
    <w:rsid w:val="00544CCB"/>
    <w:rsid w:val="0056354C"/>
    <w:rsid w:val="0056682F"/>
    <w:rsid w:val="00646C95"/>
    <w:rsid w:val="00693A61"/>
    <w:rsid w:val="006A1AD1"/>
    <w:rsid w:val="006E531A"/>
    <w:rsid w:val="0071302A"/>
    <w:rsid w:val="007B0BA8"/>
    <w:rsid w:val="007C343A"/>
    <w:rsid w:val="00860076"/>
    <w:rsid w:val="00872CAD"/>
    <w:rsid w:val="009120B6"/>
    <w:rsid w:val="009768C1"/>
    <w:rsid w:val="009F0B2F"/>
    <w:rsid w:val="009F4855"/>
    <w:rsid w:val="00A01C74"/>
    <w:rsid w:val="00B06D35"/>
    <w:rsid w:val="00B71893"/>
    <w:rsid w:val="00BB66EB"/>
    <w:rsid w:val="00C07E87"/>
    <w:rsid w:val="00CB0B24"/>
    <w:rsid w:val="00CB698F"/>
    <w:rsid w:val="00D0154A"/>
    <w:rsid w:val="00D538A9"/>
    <w:rsid w:val="00D73F9B"/>
    <w:rsid w:val="00D762B5"/>
    <w:rsid w:val="00DB0D91"/>
    <w:rsid w:val="00E8378A"/>
    <w:rsid w:val="00F24C5C"/>
    <w:rsid w:val="00FB1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E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3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93A61"/>
    <w:pPr>
      <w:tabs>
        <w:tab w:val="center" w:pos="4153"/>
        <w:tab w:val="right" w:pos="8306"/>
      </w:tabs>
    </w:pPr>
  </w:style>
  <w:style w:type="character" w:styleId="PageNumber">
    <w:name w:val="page number"/>
    <w:basedOn w:val="DefaultParagraphFont"/>
    <w:rsid w:val="00693A61"/>
  </w:style>
  <w:style w:type="character" w:styleId="Hyperlink">
    <w:name w:val="Hyperlink"/>
    <w:basedOn w:val="DefaultParagraphFont"/>
    <w:uiPriority w:val="99"/>
    <w:unhideWhenUsed/>
    <w:rsid w:val="000F3D81"/>
    <w:rPr>
      <w:color w:val="0000FF"/>
      <w:u w:val="single"/>
    </w:rPr>
  </w:style>
  <w:style w:type="character" w:styleId="FollowedHyperlink">
    <w:name w:val="FollowedHyperlink"/>
    <w:basedOn w:val="DefaultParagraphFont"/>
    <w:rsid w:val="008213C3"/>
    <w:rPr>
      <w:color w:val="800080"/>
      <w:u w:val="single"/>
    </w:rPr>
  </w:style>
  <w:style w:type="paragraph" w:styleId="ListParagraph">
    <w:name w:val="List Paragraph"/>
    <w:basedOn w:val="Normal"/>
    <w:uiPriority w:val="34"/>
    <w:qFormat/>
    <w:rsid w:val="00F24C5C"/>
    <w:pPr>
      <w:ind w:left="720"/>
      <w:contextualSpacing/>
    </w:pPr>
  </w:style>
</w:styles>
</file>

<file path=word/webSettings.xml><?xml version="1.0" encoding="utf-8"?>
<w:webSettings xmlns:r="http://schemas.openxmlformats.org/officeDocument/2006/relationships" xmlns:w="http://schemas.openxmlformats.org/wordprocessingml/2006/main">
  <w:divs>
    <w:div w:id="995106344">
      <w:bodyDiv w:val="1"/>
      <w:marLeft w:val="0"/>
      <w:marRight w:val="0"/>
      <w:marTop w:val="0"/>
      <w:marBottom w:val="0"/>
      <w:divBdr>
        <w:top w:val="none" w:sz="0" w:space="0" w:color="auto"/>
        <w:left w:val="none" w:sz="0" w:space="0" w:color="auto"/>
        <w:bottom w:val="none" w:sz="0" w:space="0" w:color="auto"/>
        <w:right w:val="none" w:sz="0" w:space="0" w:color="auto"/>
      </w:divBdr>
      <w:divsChild>
        <w:div w:id="1695500370">
          <w:marLeft w:val="547"/>
          <w:marRight w:val="0"/>
          <w:marTop w:val="115"/>
          <w:marBottom w:val="0"/>
          <w:divBdr>
            <w:top w:val="none" w:sz="0" w:space="0" w:color="auto"/>
            <w:left w:val="none" w:sz="0" w:space="0" w:color="auto"/>
            <w:bottom w:val="none" w:sz="0" w:space="0" w:color="auto"/>
            <w:right w:val="none" w:sz="0" w:space="0" w:color="auto"/>
          </w:divBdr>
        </w:div>
        <w:div w:id="439449756">
          <w:marLeft w:val="547"/>
          <w:marRight w:val="0"/>
          <w:marTop w:val="115"/>
          <w:marBottom w:val="0"/>
          <w:divBdr>
            <w:top w:val="none" w:sz="0" w:space="0" w:color="auto"/>
            <w:left w:val="none" w:sz="0" w:space="0" w:color="auto"/>
            <w:bottom w:val="none" w:sz="0" w:space="0" w:color="auto"/>
            <w:right w:val="none" w:sz="0" w:space="0" w:color="auto"/>
          </w:divBdr>
        </w:div>
        <w:div w:id="425460742">
          <w:marLeft w:val="547"/>
          <w:marRight w:val="0"/>
          <w:marTop w:val="115"/>
          <w:marBottom w:val="0"/>
          <w:divBdr>
            <w:top w:val="none" w:sz="0" w:space="0" w:color="auto"/>
            <w:left w:val="none" w:sz="0" w:space="0" w:color="auto"/>
            <w:bottom w:val="none" w:sz="0" w:space="0" w:color="auto"/>
            <w:right w:val="none" w:sz="0" w:space="0" w:color="auto"/>
          </w:divBdr>
        </w:div>
        <w:div w:id="1421439399">
          <w:marLeft w:val="547"/>
          <w:marRight w:val="0"/>
          <w:marTop w:val="115"/>
          <w:marBottom w:val="0"/>
          <w:divBdr>
            <w:top w:val="none" w:sz="0" w:space="0" w:color="auto"/>
            <w:left w:val="none" w:sz="0" w:space="0" w:color="auto"/>
            <w:bottom w:val="none" w:sz="0" w:space="0" w:color="auto"/>
            <w:right w:val="none" w:sz="0" w:space="0" w:color="auto"/>
          </w:divBdr>
        </w:div>
      </w:divsChild>
    </w:div>
    <w:div w:id="1664893618">
      <w:bodyDiv w:val="1"/>
      <w:marLeft w:val="0"/>
      <w:marRight w:val="0"/>
      <w:marTop w:val="0"/>
      <w:marBottom w:val="0"/>
      <w:divBdr>
        <w:top w:val="none" w:sz="0" w:space="0" w:color="auto"/>
        <w:left w:val="none" w:sz="0" w:space="0" w:color="auto"/>
        <w:bottom w:val="none" w:sz="0" w:space="0" w:color="auto"/>
        <w:right w:val="none" w:sz="0" w:space="0" w:color="auto"/>
      </w:divBdr>
      <w:divsChild>
        <w:div w:id="394014420">
          <w:marLeft w:val="547"/>
          <w:marRight w:val="0"/>
          <w:marTop w:val="115"/>
          <w:marBottom w:val="0"/>
          <w:divBdr>
            <w:top w:val="none" w:sz="0" w:space="0" w:color="auto"/>
            <w:left w:val="none" w:sz="0" w:space="0" w:color="auto"/>
            <w:bottom w:val="none" w:sz="0" w:space="0" w:color="auto"/>
            <w:right w:val="none" w:sz="0" w:space="0" w:color="auto"/>
          </w:divBdr>
        </w:div>
        <w:div w:id="363671711">
          <w:marLeft w:val="1166"/>
          <w:marRight w:val="0"/>
          <w:marTop w:val="115"/>
          <w:marBottom w:val="0"/>
          <w:divBdr>
            <w:top w:val="none" w:sz="0" w:space="0" w:color="auto"/>
            <w:left w:val="none" w:sz="0" w:space="0" w:color="auto"/>
            <w:bottom w:val="none" w:sz="0" w:space="0" w:color="auto"/>
            <w:right w:val="none" w:sz="0" w:space="0" w:color="auto"/>
          </w:divBdr>
        </w:div>
        <w:div w:id="1423330890">
          <w:marLeft w:val="1166"/>
          <w:marRight w:val="0"/>
          <w:marTop w:val="115"/>
          <w:marBottom w:val="0"/>
          <w:divBdr>
            <w:top w:val="none" w:sz="0" w:space="0" w:color="auto"/>
            <w:left w:val="none" w:sz="0" w:space="0" w:color="auto"/>
            <w:bottom w:val="none" w:sz="0" w:space="0" w:color="auto"/>
            <w:right w:val="none" w:sz="0" w:space="0" w:color="auto"/>
          </w:divBdr>
        </w:div>
        <w:div w:id="19931782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Sub-Committee ABE60(1)</vt:lpstr>
    </vt:vector>
  </TitlesOfParts>
  <Company>Unwin Safety Systems</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Sub-Committee ABE60(1)</dc:title>
  <dc:creator>Cambell McKee</dc:creator>
  <cp:lastModifiedBy>jgoldman</cp:lastModifiedBy>
  <cp:revision>2</cp:revision>
  <cp:lastPrinted>2012-02-02T12:48:00Z</cp:lastPrinted>
  <dcterms:created xsi:type="dcterms:W3CDTF">2013-01-02T18:11:00Z</dcterms:created>
  <dcterms:modified xsi:type="dcterms:W3CDTF">2013-01-02T18:11:00Z</dcterms:modified>
</cp:coreProperties>
</file>